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E7E6E6" w:themeColor="background2"/>
  <w:body>
    <w:p w14:paraId="7DD6CA9A" w14:textId="222FB7BB" w:rsidR="00550300" w:rsidRPr="002160E0" w:rsidRDefault="0033251A" w:rsidP="002160E0">
      <w:pPr>
        <w:spacing w:after="240"/>
        <w:jc w:val="center"/>
        <w:rPr>
          <w:rFonts w:ascii="Georgia" w:hAnsi="Georgia"/>
          <w:sz w:val="28"/>
          <w:szCs w:val="28"/>
        </w:rPr>
      </w:pPr>
      <w:r w:rsidRPr="002160E0">
        <w:rPr>
          <w:rFonts w:ascii="Georgia" w:hAnsi="Georgia"/>
          <w:sz w:val="28"/>
          <w:szCs w:val="28"/>
        </w:rPr>
        <w:t>E</w:t>
      </w:r>
      <w:r w:rsidR="00550300" w:rsidRPr="002160E0">
        <w:rPr>
          <w:rFonts w:ascii="Georgia" w:hAnsi="Georgia"/>
          <w:sz w:val="28"/>
          <w:szCs w:val="28"/>
        </w:rPr>
        <w:t>gy nő, aki megváltoztatta a magyar színjátszást</w:t>
      </w:r>
    </w:p>
    <w:p w14:paraId="430FFB89" w14:textId="539AFA30" w:rsidR="003825D3" w:rsidRPr="002160E0" w:rsidRDefault="002B540D" w:rsidP="002160E0">
      <w:pPr>
        <w:spacing w:after="0"/>
        <w:ind w:firstLine="425"/>
        <w:jc w:val="both"/>
        <w:rPr>
          <w:rFonts w:ascii="Georgia" w:hAnsi="Georgia"/>
          <w:sz w:val="24"/>
          <w:szCs w:val="24"/>
        </w:rPr>
      </w:pPr>
      <w:r w:rsidRPr="002160E0">
        <w:rPr>
          <w:rFonts w:ascii="Georgia" w:hAnsi="Georgia"/>
          <w:sz w:val="24"/>
          <w:szCs w:val="24"/>
        </w:rPr>
        <w:t>A Déryné című film a magyar filmgyártás aranykorában készült,</w:t>
      </w:r>
      <w:r w:rsidR="003717FC">
        <w:rPr>
          <w:rFonts w:ascii="Georgia" w:hAnsi="Georgia"/>
          <w:sz w:val="24"/>
          <w:szCs w:val="24"/>
        </w:rPr>
        <w:t xml:space="preserve"> 1951-ben Kalmár László rendezésében.</w:t>
      </w:r>
      <w:r w:rsidRPr="002160E0">
        <w:rPr>
          <w:rFonts w:ascii="Georgia" w:hAnsi="Georgia"/>
          <w:sz w:val="24"/>
          <w:szCs w:val="24"/>
        </w:rPr>
        <w:t xml:space="preserve"> </w:t>
      </w:r>
      <w:r w:rsidR="003717FC">
        <w:rPr>
          <w:rFonts w:ascii="Georgia" w:hAnsi="Georgia"/>
          <w:sz w:val="24"/>
          <w:szCs w:val="24"/>
        </w:rPr>
        <w:t>A kor olyan híres színészei</w:t>
      </w:r>
      <w:r w:rsidRPr="002160E0">
        <w:rPr>
          <w:rFonts w:ascii="Georgia" w:hAnsi="Georgia"/>
          <w:sz w:val="24"/>
          <w:szCs w:val="24"/>
        </w:rPr>
        <w:t xml:space="preserve"> szerepel</w:t>
      </w:r>
      <w:r w:rsidR="003717FC">
        <w:rPr>
          <w:rFonts w:ascii="Georgia" w:hAnsi="Georgia"/>
          <w:sz w:val="24"/>
          <w:szCs w:val="24"/>
        </w:rPr>
        <w:t>nek benne, mint</w:t>
      </w:r>
      <w:r w:rsidRPr="002160E0">
        <w:rPr>
          <w:rFonts w:ascii="Georgia" w:hAnsi="Georgia"/>
          <w:sz w:val="24"/>
          <w:szCs w:val="24"/>
        </w:rPr>
        <w:t xml:space="preserve"> Tolnay Klár</w:t>
      </w:r>
      <w:r w:rsidR="003717FC">
        <w:rPr>
          <w:rFonts w:ascii="Georgia" w:hAnsi="Georgia"/>
          <w:sz w:val="24"/>
          <w:szCs w:val="24"/>
        </w:rPr>
        <w:t>i</w:t>
      </w:r>
      <w:r w:rsidR="00733494" w:rsidRPr="002160E0">
        <w:rPr>
          <w:rFonts w:ascii="Georgia" w:hAnsi="Georgia"/>
          <w:sz w:val="24"/>
          <w:szCs w:val="24"/>
        </w:rPr>
        <w:t xml:space="preserve"> (Déryné)</w:t>
      </w:r>
      <w:r w:rsidRPr="002160E0">
        <w:rPr>
          <w:rFonts w:ascii="Georgia" w:hAnsi="Georgia"/>
          <w:sz w:val="24"/>
          <w:szCs w:val="24"/>
        </w:rPr>
        <w:t xml:space="preserve"> a címszerepben</w:t>
      </w:r>
      <w:r w:rsidR="00D05842">
        <w:rPr>
          <w:rFonts w:ascii="Georgia" w:hAnsi="Georgia"/>
          <w:sz w:val="24"/>
          <w:szCs w:val="24"/>
        </w:rPr>
        <w:t>,</w:t>
      </w:r>
      <w:r w:rsidRPr="002160E0">
        <w:rPr>
          <w:rFonts w:ascii="Georgia" w:hAnsi="Georgia"/>
          <w:sz w:val="24"/>
          <w:szCs w:val="24"/>
        </w:rPr>
        <w:t xml:space="preserve"> </w:t>
      </w:r>
      <w:r w:rsidR="00D05842">
        <w:rPr>
          <w:rFonts w:ascii="Georgia" w:hAnsi="Georgia"/>
          <w:sz w:val="24"/>
          <w:szCs w:val="24"/>
        </w:rPr>
        <w:t>továbbá</w:t>
      </w:r>
      <w:r w:rsidRPr="002160E0">
        <w:rPr>
          <w:rFonts w:ascii="Georgia" w:hAnsi="Georgia"/>
          <w:sz w:val="24"/>
          <w:szCs w:val="24"/>
        </w:rPr>
        <w:t xml:space="preserve"> Rajnay Gábor</w:t>
      </w:r>
      <w:r w:rsidR="00733494" w:rsidRPr="002160E0">
        <w:rPr>
          <w:rFonts w:ascii="Georgia" w:hAnsi="Georgia"/>
          <w:sz w:val="24"/>
          <w:szCs w:val="24"/>
        </w:rPr>
        <w:t xml:space="preserve"> (Benke),</w:t>
      </w:r>
      <w:r w:rsidRPr="002160E0">
        <w:rPr>
          <w:rFonts w:ascii="Georgia" w:hAnsi="Georgia"/>
          <w:sz w:val="24"/>
          <w:szCs w:val="24"/>
        </w:rPr>
        <w:t xml:space="preserve"> Gózon Gyula </w:t>
      </w:r>
      <w:r w:rsidR="00733494" w:rsidRPr="002160E0">
        <w:rPr>
          <w:rFonts w:ascii="Georgia" w:hAnsi="Georgia"/>
          <w:sz w:val="24"/>
          <w:szCs w:val="24"/>
        </w:rPr>
        <w:t xml:space="preserve">(Neunherz), Bilicsi Tivadar (Murányi Zsiga), Szabó Sándor (Déry István) és Turay Ida (Murányiné) </w:t>
      </w:r>
      <w:r w:rsidRPr="002160E0">
        <w:rPr>
          <w:rFonts w:ascii="Georgia" w:hAnsi="Georgia"/>
          <w:sz w:val="24"/>
          <w:szCs w:val="24"/>
        </w:rPr>
        <w:t>is f</w:t>
      </w:r>
      <w:r w:rsidR="00D05842">
        <w:rPr>
          <w:rFonts w:ascii="Georgia" w:hAnsi="Georgia"/>
          <w:sz w:val="24"/>
          <w:szCs w:val="24"/>
        </w:rPr>
        <w:t>ontos szerepet játszanak</w:t>
      </w:r>
      <w:r w:rsidRPr="002160E0">
        <w:rPr>
          <w:rFonts w:ascii="Georgia" w:hAnsi="Georgia"/>
          <w:sz w:val="24"/>
          <w:szCs w:val="24"/>
        </w:rPr>
        <w:t xml:space="preserve">. </w:t>
      </w:r>
      <w:r w:rsidR="00D05842">
        <w:rPr>
          <w:rFonts w:ascii="Georgia" w:hAnsi="Georgia"/>
          <w:sz w:val="24"/>
          <w:szCs w:val="24"/>
        </w:rPr>
        <w:t>B</w:t>
      </w:r>
      <w:r w:rsidRPr="002160E0">
        <w:rPr>
          <w:rFonts w:ascii="Georgia" w:hAnsi="Georgia"/>
          <w:sz w:val="24"/>
          <w:szCs w:val="24"/>
        </w:rPr>
        <w:t>ár több mint fél évszázada készült, mégis a mai modern korban is átérezhető és magával ragadja a nézőt</w:t>
      </w:r>
      <w:r w:rsidR="001067B9" w:rsidRPr="002160E0">
        <w:rPr>
          <w:rFonts w:ascii="Georgia" w:hAnsi="Georgia"/>
          <w:sz w:val="24"/>
          <w:szCs w:val="24"/>
        </w:rPr>
        <w:t>, ezért bátran merem ajánlani bárkinek, aki érdeklődik a színház iránt.</w:t>
      </w:r>
    </w:p>
    <w:p w14:paraId="67238104" w14:textId="1DC6440C" w:rsidR="001067B9" w:rsidRPr="002160E0" w:rsidRDefault="0033251A" w:rsidP="002160E0">
      <w:pPr>
        <w:spacing w:after="0"/>
        <w:ind w:firstLine="425"/>
        <w:jc w:val="both"/>
        <w:rPr>
          <w:rFonts w:ascii="Georgia" w:hAnsi="Georgia"/>
          <w:sz w:val="24"/>
          <w:szCs w:val="24"/>
        </w:rPr>
      </w:pPr>
      <w:r w:rsidRPr="002160E0">
        <w:rPr>
          <w:rFonts w:ascii="Georgia" w:hAnsi="Georgia"/>
          <w:sz w:val="24"/>
          <w:szCs w:val="24"/>
        </w:rPr>
        <w:t>A r</w:t>
      </w:r>
      <w:r w:rsidR="001067B9" w:rsidRPr="002160E0">
        <w:rPr>
          <w:rFonts w:ascii="Georgia" w:hAnsi="Georgia"/>
          <w:sz w:val="24"/>
          <w:szCs w:val="24"/>
        </w:rPr>
        <w:t xml:space="preserve">eformkor idején játszódik a </w:t>
      </w:r>
      <w:r w:rsidR="00D05842">
        <w:rPr>
          <w:rFonts w:ascii="Georgia" w:hAnsi="Georgia"/>
          <w:sz w:val="24"/>
          <w:szCs w:val="24"/>
        </w:rPr>
        <w:t>történet,</w:t>
      </w:r>
      <w:r w:rsidR="001067B9" w:rsidRPr="002160E0">
        <w:rPr>
          <w:rFonts w:ascii="Georgia" w:hAnsi="Georgia"/>
          <w:sz w:val="24"/>
          <w:szCs w:val="24"/>
        </w:rPr>
        <w:t xml:space="preserve"> amikor a magyar nép a Habsburg elnyomás alatt</w:t>
      </w:r>
      <w:r w:rsidR="00D05842" w:rsidRPr="00D05842">
        <w:rPr>
          <w:rFonts w:ascii="Georgia" w:hAnsi="Georgia"/>
          <w:sz w:val="24"/>
          <w:szCs w:val="24"/>
        </w:rPr>
        <w:t xml:space="preserve"> </w:t>
      </w:r>
      <w:r w:rsidR="00D05842" w:rsidRPr="002160E0">
        <w:rPr>
          <w:rFonts w:ascii="Georgia" w:hAnsi="Georgia"/>
          <w:sz w:val="24"/>
          <w:szCs w:val="24"/>
        </w:rPr>
        <w:t>sínylődött</w:t>
      </w:r>
      <w:r w:rsidR="001067B9" w:rsidRPr="002160E0">
        <w:rPr>
          <w:rFonts w:ascii="Georgia" w:hAnsi="Georgia"/>
          <w:sz w:val="24"/>
          <w:szCs w:val="24"/>
        </w:rPr>
        <w:t>, s ez kihatott a kulturális életre és a magyar nyelvű színészek sorsára is. Egy kis magyar színészi társaság sorsát követhetjük végig, akik próbálják valóra váltani az álmukat, hogy egy állandó magyar színház épülhessen Pesten</w:t>
      </w:r>
      <w:r w:rsidR="00764AEA">
        <w:rPr>
          <w:rFonts w:ascii="Georgia" w:hAnsi="Georgia"/>
          <w:sz w:val="24"/>
          <w:szCs w:val="24"/>
        </w:rPr>
        <w:t>,</w:t>
      </w:r>
      <w:r w:rsidR="001067B9" w:rsidRPr="002160E0">
        <w:rPr>
          <w:rFonts w:ascii="Georgia" w:hAnsi="Georgia"/>
          <w:sz w:val="24"/>
          <w:szCs w:val="24"/>
        </w:rPr>
        <w:t xml:space="preserve"> és felvirágozhasson a magyar kultúra. Ebben a társulatban játszott Déryné Széppataki Róza is, </w:t>
      </w:r>
      <w:r w:rsidR="00550300" w:rsidRPr="002160E0">
        <w:rPr>
          <w:rFonts w:ascii="Georgia" w:hAnsi="Georgia"/>
          <w:sz w:val="24"/>
          <w:szCs w:val="24"/>
        </w:rPr>
        <w:t xml:space="preserve">akinek a sorsa a film egyik főszála. Nyomon követhetjük életének </w:t>
      </w:r>
      <w:r w:rsidR="00A83920">
        <w:rPr>
          <w:rFonts w:ascii="Georgia" w:hAnsi="Georgia"/>
          <w:sz w:val="24"/>
          <w:szCs w:val="24"/>
        </w:rPr>
        <w:t>számos</w:t>
      </w:r>
      <w:r w:rsidR="00550300" w:rsidRPr="002160E0">
        <w:rPr>
          <w:rFonts w:ascii="Georgia" w:hAnsi="Georgia"/>
          <w:sz w:val="24"/>
          <w:szCs w:val="24"/>
        </w:rPr>
        <w:t xml:space="preserve"> fordulópontját is</w:t>
      </w:r>
      <w:r w:rsidRPr="002160E0">
        <w:rPr>
          <w:rFonts w:ascii="Georgia" w:hAnsi="Georgia"/>
          <w:sz w:val="24"/>
          <w:szCs w:val="24"/>
        </w:rPr>
        <w:t>, ezen belül a szerelmi életét, karrierjét és az egyik álmának beteljesülését.</w:t>
      </w:r>
      <w:r w:rsidR="00B264AA">
        <w:rPr>
          <w:rFonts w:ascii="Georgia" w:hAnsi="Georgia"/>
          <w:sz w:val="24"/>
          <w:szCs w:val="24"/>
        </w:rPr>
        <w:t xml:space="preserve"> Számos érdekességet</w:t>
      </w:r>
      <w:r w:rsidR="00095035">
        <w:rPr>
          <w:rFonts w:ascii="Georgia" w:hAnsi="Georgia"/>
          <w:sz w:val="24"/>
          <w:szCs w:val="24"/>
        </w:rPr>
        <w:t xml:space="preserve"> </w:t>
      </w:r>
      <w:r w:rsidR="00B264AA">
        <w:rPr>
          <w:rFonts w:ascii="Georgia" w:hAnsi="Georgia"/>
          <w:sz w:val="24"/>
          <w:szCs w:val="24"/>
        </w:rPr>
        <w:t xml:space="preserve">tudhatunk </w:t>
      </w:r>
      <w:r w:rsidR="00095035">
        <w:rPr>
          <w:rFonts w:ascii="Georgia" w:hAnsi="Georgia"/>
          <w:sz w:val="24"/>
          <w:szCs w:val="24"/>
        </w:rPr>
        <w:t xml:space="preserve">meg </w:t>
      </w:r>
      <w:r w:rsidR="00B264AA">
        <w:rPr>
          <w:rFonts w:ascii="Georgia" w:hAnsi="Georgia"/>
          <w:sz w:val="24"/>
          <w:szCs w:val="24"/>
        </w:rPr>
        <w:t xml:space="preserve">róla, mint például, hogyan lett Déry István felesége, majd vándorszínész, s hogy miért </w:t>
      </w:r>
      <w:r w:rsidR="00060F09">
        <w:rPr>
          <w:rFonts w:ascii="Georgia" w:hAnsi="Georgia"/>
          <w:sz w:val="24"/>
          <w:szCs w:val="24"/>
        </w:rPr>
        <w:t>lépett fel</w:t>
      </w:r>
      <w:r w:rsidR="00B264AA">
        <w:rPr>
          <w:rFonts w:ascii="Georgia" w:hAnsi="Georgia"/>
          <w:sz w:val="24"/>
          <w:szCs w:val="24"/>
        </w:rPr>
        <w:t xml:space="preserve"> a Pesti Német Színházban.</w:t>
      </w:r>
    </w:p>
    <w:p w14:paraId="1CA86E8B" w14:textId="049BA716" w:rsidR="00550300" w:rsidRPr="002160E0" w:rsidRDefault="00733494" w:rsidP="002160E0">
      <w:pPr>
        <w:spacing w:after="0"/>
        <w:ind w:firstLine="425"/>
        <w:jc w:val="both"/>
        <w:rPr>
          <w:rFonts w:ascii="Georgia" w:hAnsi="Georgia"/>
          <w:sz w:val="24"/>
          <w:szCs w:val="24"/>
        </w:rPr>
      </w:pPr>
      <w:r w:rsidRPr="002160E0">
        <w:rPr>
          <w:rFonts w:ascii="Georgia" w:hAnsi="Georgia"/>
          <w:sz w:val="24"/>
          <w:szCs w:val="24"/>
        </w:rPr>
        <w:t>Több információt szerezhetünk a reformkorról, megismerhetjük a kor különböző társadalmi rétegeinek helyzetét. Ezenkívül számos érdekes tényt tudhatunk meg mind történelmi, néprajzi, zenetörténeti, s színháztörténeti szempontból</w:t>
      </w:r>
      <w:r w:rsidR="0033251A" w:rsidRPr="002160E0">
        <w:rPr>
          <w:rFonts w:ascii="Georgia" w:hAnsi="Georgia"/>
          <w:sz w:val="24"/>
          <w:szCs w:val="24"/>
        </w:rPr>
        <w:t xml:space="preserve"> is</w:t>
      </w:r>
      <w:r w:rsidRPr="002160E0">
        <w:rPr>
          <w:rFonts w:ascii="Georgia" w:hAnsi="Georgia"/>
          <w:sz w:val="24"/>
          <w:szCs w:val="24"/>
        </w:rPr>
        <w:t xml:space="preserve">. </w:t>
      </w:r>
      <w:r w:rsidR="000F1BAE" w:rsidRPr="002160E0">
        <w:rPr>
          <w:rFonts w:ascii="Georgia" w:hAnsi="Georgia"/>
          <w:sz w:val="24"/>
          <w:szCs w:val="24"/>
        </w:rPr>
        <w:t>Továbbá nyomon követhetjük a Nemzeti Színház megalapításának és a magyar dráma megjelenésének történetét.</w:t>
      </w:r>
    </w:p>
    <w:p w14:paraId="352D0985" w14:textId="1733324E" w:rsidR="0033251A" w:rsidRPr="002160E0" w:rsidRDefault="000F1BAE" w:rsidP="002160E0">
      <w:pPr>
        <w:spacing w:after="0"/>
        <w:ind w:firstLine="425"/>
        <w:jc w:val="both"/>
        <w:rPr>
          <w:rFonts w:ascii="Georgia" w:hAnsi="Georgia"/>
          <w:sz w:val="24"/>
          <w:szCs w:val="24"/>
        </w:rPr>
      </w:pPr>
      <w:r w:rsidRPr="002160E0">
        <w:rPr>
          <w:rFonts w:ascii="Georgia" w:hAnsi="Georgia"/>
          <w:sz w:val="24"/>
          <w:szCs w:val="24"/>
        </w:rPr>
        <w:t>Többek között az előbb felsorolt tények miatt is tetszett a film, de leginkább az ragadott meg benne, hogy a színház tényleges mivoltá</w:t>
      </w:r>
      <w:r w:rsidR="00953BEA">
        <w:rPr>
          <w:rFonts w:ascii="Georgia" w:hAnsi="Georgia"/>
          <w:sz w:val="24"/>
          <w:szCs w:val="24"/>
        </w:rPr>
        <w:t>r</w:t>
      </w:r>
      <w:r w:rsidRPr="002160E0">
        <w:rPr>
          <w:rFonts w:ascii="Georgia" w:hAnsi="Georgia"/>
          <w:sz w:val="24"/>
          <w:szCs w:val="24"/>
        </w:rPr>
        <w:t>ól szól</w:t>
      </w:r>
      <w:r w:rsidR="00764AEA">
        <w:rPr>
          <w:rFonts w:ascii="Georgia" w:hAnsi="Georgia"/>
          <w:sz w:val="24"/>
          <w:szCs w:val="24"/>
        </w:rPr>
        <w:t>.</w:t>
      </w:r>
      <w:r w:rsidRPr="002160E0">
        <w:rPr>
          <w:rFonts w:ascii="Georgia" w:hAnsi="Georgia"/>
          <w:sz w:val="24"/>
          <w:szCs w:val="24"/>
        </w:rPr>
        <w:t xml:space="preserve"> </w:t>
      </w:r>
      <w:r w:rsidR="00764AEA">
        <w:rPr>
          <w:rFonts w:ascii="Georgia" w:hAnsi="Georgia"/>
          <w:sz w:val="24"/>
          <w:szCs w:val="24"/>
        </w:rPr>
        <w:t>A</w:t>
      </w:r>
      <w:r w:rsidRPr="002160E0">
        <w:rPr>
          <w:rFonts w:ascii="Georgia" w:hAnsi="Georgia"/>
          <w:sz w:val="24"/>
          <w:szCs w:val="24"/>
        </w:rPr>
        <w:t>rról, hogy a színházat nem a díszes épületek és a ruhák teszik, hanem az emberekben él. Mindegy, hol és milyen körülmények között működik, a lényeg az, hogy maguk az emberek mit adnak hozzá.</w:t>
      </w:r>
      <w:r w:rsidR="00052489" w:rsidRPr="002160E0">
        <w:rPr>
          <w:rFonts w:ascii="Georgia" w:hAnsi="Georgia"/>
          <w:sz w:val="24"/>
          <w:szCs w:val="24"/>
        </w:rPr>
        <w:t xml:space="preserve"> Összehozza az embereket, erősíti a nemzeti összetartozást. A film megmutatja, hogy mekkora erő rejlik ezekben, s hogy egy kis zene is m</w:t>
      </w:r>
      <w:r w:rsidR="00953BEA">
        <w:rPr>
          <w:rFonts w:ascii="Georgia" w:hAnsi="Georgia"/>
          <w:sz w:val="24"/>
          <w:szCs w:val="24"/>
        </w:rPr>
        <w:t>ilyen nagy</w:t>
      </w:r>
      <w:r w:rsidR="00052489" w:rsidRPr="002160E0">
        <w:rPr>
          <w:rFonts w:ascii="Georgia" w:hAnsi="Georgia"/>
          <w:sz w:val="24"/>
          <w:szCs w:val="24"/>
        </w:rPr>
        <w:t xml:space="preserve"> örömöt hozhat </w:t>
      </w:r>
      <w:r w:rsidR="00953BEA">
        <w:rPr>
          <w:rFonts w:ascii="Georgia" w:hAnsi="Georgia"/>
          <w:sz w:val="24"/>
          <w:szCs w:val="24"/>
        </w:rPr>
        <w:t>az emberek</w:t>
      </w:r>
      <w:r w:rsidR="00052489" w:rsidRPr="002160E0">
        <w:rPr>
          <w:rFonts w:ascii="Georgia" w:hAnsi="Georgia"/>
          <w:sz w:val="24"/>
          <w:szCs w:val="24"/>
        </w:rPr>
        <w:t xml:space="preserve"> életébe.</w:t>
      </w:r>
    </w:p>
    <w:p w14:paraId="1183BF2D" w14:textId="221D892B" w:rsidR="00052489" w:rsidRPr="002160E0" w:rsidRDefault="003E7D69" w:rsidP="002160E0">
      <w:pPr>
        <w:spacing w:after="0"/>
        <w:ind w:firstLine="425"/>
        <w:jc w:val="both"/>
        <w:rPr>
          <w:rFonts w:ascii="Georgia" w:hAnsi="Georgia"/>
          <w:sz w:val="24"/>
          <w:szCs w:val="24"/>
        </w:rPr>
      </w:pPr>
      <w:r w:rsidRPr="002160E0">
        <w:rPr>
          <w:rFonts w:ascii="Georgia" w:hAnsi="Georgia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2B6B9486" wp14:editId="0CB05346">
            <wp:simplePos x="0" y="0"/>
            <wp:positionH relativeFrom="page">
              <wp:posOffset>2078200</wp:posOffset>
            </wp:positionH>
            <wp:positionV relativeFrom="paragraph">
              <wp:posOffset>3175</wp:posOffset>
            </wp:positionV>
            <wp:extent cx="5760720" cy="4332605"/>
            <wp:effectExtent l="0" t="0" r="0" b="0"/>
            <wp:wrapNone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32605"/>
                    </a:xfrm>
                    <a:prstGeom prst="rect">
                      <a:avLst/>
                    </a:prstGeom>
                    <a:effectLst>
                      <a:softEdge rad="635000"/>
                    </a:effectLst>
                  </pic:spPr>
                </pic:pic>
              </a:graphicData>
            </a:graphic>
          </wp:anchor>
        </w:drawing>
      </w:r>
      <w:r w:rsidR="00052489" w:rsidRPr="002160E0">
        <w:rPr>
          <w:rFonts w:ascii="Georgia" w:hAnsi="Georgia"/>
          <w:sz w:val="24"/>
          <w:szCs w:val="24"/>
        </w:rPr>
        <w:t>Remélem, hogy mások is megtapasztalhatják ezt az érzést, hogyha végig nézik ezt a művet. Ne habozzon senki sem, ha egy kicsit is felkeltette az érdeklődését az ajánlóm.</w:t>
      </w:r>
    </w:p>
    <w:sectPr w:rsidR="00052489" w:rsidRPr="002160E0" w:rsidSect="002F7AB9">
      <w:type w:val="continuous"/>
      <w:pgSz w:w="11906" w:h="16838"/>
      <w:pgMar w:top="1417" w:right="1417" w:bottom="1417" w:left="1417" w:header="709" w:footer="709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displayBackgroundShape/>
  <w:defaultTabStop w:val="708"/>
  <w:hyphenationZone w:val="425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540D"/>
    <w:rsid w:val="00052489"/>
    <w:rsid w:val="00060F09"/>
    <w:rsid w:val="00095035"/>
    <w:rsid w:val="000F1BAE"/>
    <w:rsid w:val="001067B9"/>
    <w:rsid w:val="002160E0"/>
    <w:rsid w:val="0027222A"/>
    <w:rsid w:val="002B540D"/>
    <w:rsid w:val="002F7AB9"/>
    <w:rsid w:val="00311A11"/>
    <w:rsid w:val="0033251A"/>
    <w:rsid w:val="003717FC"/>
    <w:rsid w:val="003825D3"/>
    <w:rsid w:val="003E7D69"/>
    <w:rsid w:val="00550300"/>
    <w:rsid w:val="00592E64"/>
    <w:rsid w:val="00733494"/>
    <w:rsid w:val="007372BE"/>
    <w:rsid w:val="00764AEA"/>
    <w:rsid w:val="00953BEA"/>
    <w:rsid w:val="00A83920"/>
    <w:rsid w:val="00B264AA"/>
    <w:rsid w:val="00BC01D9"/>
    <w:rsid w:val="00C80DD3"/>
    <w:rsid w:val="00D05842"/>
    <w:rsid w:val="00D10F48"/>
    <w:rsid w:val="00EE01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B0A068"/>
  <w15:chartTrackingRefBased/>
  <w15:docId w15:val="{DA076CF7-2CD0-4057-92D5-DFE51FE864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592E64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Angol">
    <w:name w:val="Angol"/>
    <w:basedOn w:val="Norml"/>
    <w:link w:val="AngolChar"/>
    <w:autoRedefine/>
    <w:qFormat/>
    <w:rsid w:val="00592E64"/>
    <w:pPr>
      <w:spacing w:line="360" w:lineRule="auto"/>
      <w:jc w:val="both"/>
    </w:pPr>
    <w:rPr>
      <w:rFonts w:ascii="Times New Roman" w:hAnsi="Times New Roman"/>
      <w:sz w:val="24"/>
    </w:rPr>
  </w:style>
  <w:style w:type="character" w:customStyle="1" w:styleId="AngolChar">
    <w:name w:val="Angol Char"/>
    <w:basedOn w:val="Bekezdsalapbettpusa"/>
    <w:link w:val="Angol"/>
    <w:rsid w:val="00592E64"/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opott anyagminta">
      <a: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tint val="67000"/>
                <a:shade val="65000"/>
              </a:schemeClr>
              <a:schemeClr val="phClr">
                <a:tint val="10000"/>
                <a:satMod val="130000"/>
              </a:schemeClr>
            </a:duotone>
          </a:blip>
          <a:tile tx="0" ty="0" sx="60000" sy="59000" flip="none" algn="b"/>
        </a:blipFill>
        <a:blipFill rotWithShape="1">
          <a:blip xmlns:r="http://schemas.openxmlformats.org/officeDocument/2006/relationships" r:embed="rId1">
            <a:duotone>
              <a:schemeClr val="phClr">
                <a:shade val="30000"/>
                <a:satMod val="115000"/>
              </a:schemeClr>
              <a:schemeClr val="phClr">
                <a:tint val="34000"/>
              </a:schemeClr>
            </a:duotone>
          </a:blip>
          <a:tile tx="0" ty="0" sx="60000" sy="59000" flip="none" algn="b"/>
        </a:blipFill>
      </a:fillStyleLst>
      <a:lnStyleLst>
        <a:ln w="6350" cap="flat" cmpd="sng" algn="ctr">
          <a:solidFill>
            <a:schemeClr val="phClr">
              <a:tint val="70000"/>
            </a:schemeClr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softEdge rad="12700"/>
          </a:effectLst>
        </a:effectStyle>
        <a:effectStyle>
          <a:effectLst>
            <a:outerShdw blurRad="50800" dist="19050" dir="5400000" algn="tl" rotWithShape="0">
              <a:srgbClr val="000000">
                <a:alpha val="60000"/>
              </a:srgbClr>
            </a:outerShdw>
            <a:softEdge rad="12700"/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1</Pages>
  <Words>343</Words>
  <Characters>2008</Characters>
  <Application>Microsoft Office Word</Application>
  <DocSecurity>0</DocSecurity>
  <Lines>32</Lines>
  <Paragraphs>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Bakos_Katinka2@sulid.hu</dc:creator>
  <cp:keywords/>
  <dc:description/>
  <cp:lastModifiedBy>Bakos_Katinka2@sulid.hu</cp:lastModifiedBy>
  <cp:revision>18</cp:revision>
  <dcterms:created xsi:type="dcterms:W3CDTF">2021-03-21T18:59:00Z</dcterms:created>
  <dcterms:modified xsi:type="dcterms:W3CDTF">2021-03-21T21:07:00Z</dcterms:modified>
</cp:coreProperties>
</file>