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63" w:rsidRPr="00315E11" w:rsidRDefault="00731863" w:rsidP="00A22AB4">
      <w:pPr>
        <w:tabs>
          <w:tab w:val="left" w:pos="4275"/>
        </w:tabs>
        <w:spacing w:line="240" w:lineRule="auto"/>
        <w:rPr>
          <w:rFonts w:ascii="Mistral" w:eastAsia="Times New Roman" w:hAnsi="Mistral" w:cs="Calibri"/>
          <w:color w:val="000000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Kedves Barátom!</w:t>
      </w:r>
      <w:r w:rsidR="00A22AB4"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</w:p>
    <w:p w:rsidR="003572A5" w:rsidRPr="00315E11" w:rsidRDefault="00A22AB4" w:rsidP="00A22AB4">
      <w:pPr>
        <w:tabs>
          <w:tab w:val="left" w:pos="2460"/>
        </w:tabs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Times New Roman"/>
          <w:sz w:val="44"/>
          <w:szCs w:val="44"/>
          <w:lang w:eastAsia="hu-HU"/>
        </w:rPr>
        <w:tab/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Legújabb levelében, melyb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m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dos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sair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l is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rtes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ltem arra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rt, ha azok nem tetszen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nek, vagy egy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ltal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ban nem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nn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 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ltoztatni m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vemen, azt is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rjam meg, egy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bir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nt megtiszteltet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snek 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lem korrecti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it.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Nem fellengzem, de sért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nek tal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lom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sm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db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li,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 grammatikai 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ltoztat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sait, inversi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it mondataimban. Korunkban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 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rsadalmi helyzet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nkben elfogadott a de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kos, germ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nszer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sz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haszn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lat.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Feleslegesnek tartom tehát sverákat szfér</w:t>
      </w:r>
      <w:bookmarkStart w:id="0" w:name="_GoBack"/>
      <w:bookmarkEnd w:id="0"/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ára, phalanstert falanszterre javítani, tájnyelvi kifejezéseim számomra teljesnek hatnak (zajt tenni annyit tesz, mint zajt verni; és a guliba egyenl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a visk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val, az aztat az azzal; a silledni a s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llyednivel egyenrang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ú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). Egyesekb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mely egy eg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szet alkot pedig az, mely egyesekb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nagy eg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szt csinál. A “nem” és az “-e” pedig igenis közeli kapcsolatban állanak! – ezen apró differenciák azonban nem bántják önérzetemet. Más alakításai viszont véleményem szerint megmásítják darabom mondanivalóját: 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A teremtésr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sz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soraim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„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Be van fejezve a nagy m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, igen./ S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ú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gy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ö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ssze 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g minden, hogy azt hiszem/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vmilli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kig sz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pen elforog/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br/>
        <w:t>Mig egy ker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kfog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t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ú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j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tni kell.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”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Ö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 ezt arra jav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totta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„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Be van fejezve a nagy m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, igen. /A 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p forog, az alkot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pihen/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v-milli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kig elj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 tengely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n,/ M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g egy ker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kfog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 uj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tni kell.” - Az egyik értelemben az Úr tisztességes munkát végzett, s így szemléli a teremtést, másban viszont hanyag munkára utal a szöveg. Nem szándékozom belerondítani ideológiai nézeteibe, de tisztán láthatóan nem egyeznek álláspontjaink.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Édeskés, modern bókjai kezd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szikr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t adtak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d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m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s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va szerelm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nek, felt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zelt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 a paradicsomi ked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lyeket. Ez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rt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ö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 h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 vagyok.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lastRenderedPageBreak/>
        <w:t>Más, amiben nem értek egyet, Lucifer és Ádám egyik szóváltása. “E porvilágra miért jövél közénk?” - e javításod azt sejteti, Lucifer ahogyan jött, el is képes hagyni a földi világot. Ezzel szemben saját versióm egy er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sebb tartalmat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pvisel: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 “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E por vil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got 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lasztv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 tany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áú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l?" - itt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d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m nem tud Lucifer ki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zet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l, azt felt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telezi, seg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teni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rkezett nekik. E tudatlans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gu seg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 a F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nyhoz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nak abban, hogy az emberpár megfeledkezzék istennek tett ígéretükr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l, majd megszegj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k azt.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Calibri"/>
          <w:color w:val="000000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Ádám istenhez intézett sora a Paradicsomban úgy hangzott, „Dacolhatok még istennek, neked.” Ezzel célom elválasztani a férfit az Teremt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l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 a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í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is. Ennek javítása: „Dacolhatok még, isten, véled is.” - ez más mondanivalót hordoz magában, mint azt, hogy isten nélk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 f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ö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ö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sleges k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ü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zdeni.</w:t>
      </w:r>
    </w:p>
    <w:p w:rsidR="003572A5" w:rsidRPr="00315E11" w:rsidRDefault="003572A5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Fogadd legszívesb üdvözlésem!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Tisztel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é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s szeret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bar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tod,</w:t>
      </w: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Madách Imre</w:t>
      </w:r>
      <w:r w:rsidR="003572A5"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</w:p>
    <w:p w:rsidR="00731863" w:rsidRPr="00315E11" w:rsidRDefault="00731863" w:rsidP="00731863">
      <w:pPr>
        <w:spacing w:after="240" w:line="240" w:lineRule="auto"/>
        <w:rPr>
          <w:rFonts w:ascii="Mistral" w:eastAsia="Times New Roman" w:hAnsi="Mistral" w:cs="Times New Roman"/>
          <w:sz w:val="44"/>
          <w:szCs w:val="44"/>
          <w:lang w:eastAsia="hu-HU"/>
        </w:rPr>
      </w:pPr>
    </w:p>
    <w:p w:rsidR="00731863" w:rsidRPr="00315E11" w:rsidRDefault="00731863" w:rsidP="00731863">
      <w:pPr>
        <w:spacing w:line="240" w:lineRule="auto"/>
        <w:rPr>
          <w:rFonts w:ascii="Mistral" w:eastAsia="Times New Roman" w:hAnsi="Mistral" w:cs="Calibri"/>
          <w:color w:val="000000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Utóirat: Kedvemre való volt, s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ő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t, favoriz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ltam a z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á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r</w:t>
      </w:r>
      <w:r w:rsidRPr="00315E11">
        <w:rPr>
          <w:rFonts w:ascii="Mistral" w:eastAsia="Times New Roman" w:hAnsi="Mistral" w:cs="Lucida Calligraphy"/>
          <w:color w:val="000000"/>
          <w:sz w:val="44"/>
          <w:szCs w:val="44"/>
          <w:lang w:eastAsia="hu-HU"/>
        </w:rPr>
        <w:t>ó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sort. A „Mondottam ember: küzdj és bízva bízzál!” tanács teljessé tette a m</w:t>
      </w:r>
      <w:r w:rsidRPr="00315E11">
        <w:rPr>
          <w:rFonts w:ascii="Mistral" w:eastAsia="Times New Roman" w:hAnsi="Mistral" w:cs="Cambria"/>
          <w:color w:val="000000"/>
          <w:sz w:val="44"/>
          <w:szCs w:val="44"/>
          <w:lang w:eastAsia="hu-HU"/>
        </w:rPr>
        <w:t>ű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vet!</w:t>
      </w:r>
    </w:p>
    <w:p w:rsidR="003572A5" w:rsidRPr="00315E11" w:rsidRDefault="003572A5" w:rsidP="003572A5">
      <w:pPr>
        <w:rPr>
          <w:rFonts w:ascii="Mistral" w:eastAsia="Times New Roman" w:hAnsi="Mistral" w:cs="Calibri"/>
          <w:color w:val="000000"/>
          <w:sz w:val="44"/>
          <w:szCs w:val="44"/>
          <w:lang w:eastAsia="hu-HU"/>
        </w:rPr>
      </w:pPr>
    </w:p>
    <w:p w:rsidR="003572A5" w:rsidRPr="00315E11" w:rsidRDefault="003572A5" w:rsidP="00731863">
      <w:pPr>
        <w:spacing w:line="240" w:lineRule="auto"/>
        <w:rPr>
          <w:rFonts w:ascii="Mistral" w:eastAsia="Times New Roman" w:hAnsi="Mistral" w:cs="Calibri"/>
          <w:color w:val="000000"/>
          <w:sz w:val="44"/>
          <w:szCs w:val="44"/>
          <w:lang w:eastAsia="hu-HU"/>
        </w:rPr>
      </w:pP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ab/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 xml:space="preserve">                         </w:t>
      </w:r>
      <w:r w:rsidRPr="00315E11">
        <w:rPr>
          <w:rFonts w:ascii="Mistral" w:eastAsia="Times New Roman" w:hAnsi="Mistral" w:cs="Calibri"/>
          <w:color w:val="000000"/>
          <w:sz w:val="44"/>
          <w:szCs w:val="44"/>
          <w:lang w:eastAsia="hu-HU"/>
        </w:rPr>
        <w:t>1861. november 1.</w:t>
      </w:r>
    </w:p>
    <w:p w:rsidR="00AC7EB1" w:rsidRPr="00731863" w:rsidRDefault="00AC7EB1" w:rsidP="00731863"/>
    <w:sectPr w:rsidR="00AC7EB1" w:rsidRPr="00731863" w:rsidSect="003572A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0E" w:rsidRDefault="003E080E" w:rsidP="00A22AB4">
      <w:pPr>
        <w:spacing w:after="0" w:line="240" w:lineRule="auto"/>
      </w:pPr>
      <w:r>
        <w:separator/>
      </w:r>
    </w:p>
  </w:endnote>
  <w:endnote w:type="continuationSeparator" w:id="0">
    <w:p w:rsidR="003E080E" w:rsidRDefault="003E080E" w:rsidP="00A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0E" w:rsidRDefault="003E080E" w:rsidP="00A22AB4">
      <w:pPr>
        <w:spacing w:after="0" w:line="240" w:lineRule="auto"/>
      </w:pPr>
      <w:r>
        <w:separator/>
      </w:r>
    </w:p>
  </w:footnote>
  <w:footnote w:type="continuationSeparator" w:id="0">
    <w:p w:rsidR="003E080E" w:rsidRDefault="003E080E" w:rsidP="00A2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4" w:rsidRDefault="00A22AB4">
    <w:pPr>
      <w:pStyle w:val="Cabealho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738.75pt;height:956.25pt;z-index:-251657216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4" w:rsidRDefault="00A22AB4">
    <w:pPr>
      <w:pStyle w:val="Cabealho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738.75pt;height:956.25pt;z-index:-251656192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4" w:rsidRDefault="00A22AB4">
    <w:pPr>
      <w:pStyle w:val="Cabealho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738.75pt;height:956.25pt;z-index:-251658240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6"/>
    <w:rsid w:val="00161741"/>
    <w:rsid w:val="00213E06"/>
    <w:rsid w:val="00237FDF"/>
    <w:rsid w:val="00315E11"/>
    <w:rsid w:val="003572A5"/>
    <w:rsid w:val="003E080E"/>
    <w:rsid w:val="00676991"/>
    <w:rsid w:val="00731863"/>
    <w:rsid w:val="00A22AB4"/>
    <w:rsid w:val="00A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95091E52-192E-4187-8E36-07352740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abealho">
    <w:name w:val="header"/>
    <w:basedOn w:val="Normal"/>
    <w:link w:val="Cabealho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AB4"/>
  </w:style>
  <w:style w:type="paragraph" w:styleId="Rodap">
    <w:name w:val="footer"/>
    <w:basedOn w:val="Normal"/>
    <w:link w:val="Rodap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99AF-90FC-491A-9132-70A6132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Kovács Pista</cp:lastModifiedBy>
  <cp:revision>2</cp:revision>
  <dcterms:created xsi:type="dcterms:W3CDTF">2018-04-22T10:03:00Z</dcterms:created>
  <dcterms:modified xsi:type="dcterms:W3CDTF">2018-04-22T10:03:00Z</dcterms:modified>
</cp:coreProperties>
</file>