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76FA6" w:rsidRPr="00DC6F5D" w:rsidRDefault="00DC6F5D" w:rsidP="00DC6F5D">
      <w:pPr>
        <w:jc w:val="center"/>
        <w:rPr>
          <w:b/>
        </w:rPr>
      </w:pPr>
      <w:r w:rsidRPr="00DC6F5D">
        <w:rPr>
          <w:b/>
        </w:rPr>
        <w:t>A Bánk bán cenzúrázásának története</w:t>
      </w:r>
    </w:p>
    <w:p w:rsidR="0058560E" w:rsidRDefault="00AD6F85" w:rsidP="0058560E">
      <w:r>
        <w:t>A)</w:t>
      </w:r>
    </w:p>
    <w:p w:rsidR="00C74505" w:rsidRPr="0058560E" w:rsidRDefault="00776FA6" w:rsidP="0058560E">
      <w:pPr>
        <w:rPr>
          <w:b/>
        </w:rPr>
      </w:pPr>
      <w:r w:rsidRPr="0058560E">
        <w:rPr>
          <w:b/>
        </w:rPr>
        <w:t>1819</w:t>
      </w:r>
      <w:r w:rsidR="00C43D4F" w:rsidRPr="0058560E">
        <w:rPr>
          <w:b/>
        </w:rPr>
        <w:t>-ben - a</w:t>
      </w:r>
      <w:r w:rsidRPr="0058560E">
        <w:rPr>
          <w:b/>
        </w:rPr>
        <w:t xml:space="preserve"> székesfehérvári színtársulat elő akarja adni, de a</w:t>
      </w:r>
      <w:r w:rsidR="00C43D4F" w:rsidRPr="0058560E">
        <w:rPr>
          <w:b/>
        </w:rPr>
        <w:t xml:space="preserve"> Helytartó Tanácsban működő </w:t>
      </w:r>
      <w:r w:rsidR="00C43D4F" w:rsidRPr="0058560E">
        <w:rPr>
          <w:b/>
          <w:u w:val="single"/>
        </w:rPr>
        <w:t>cenzúra</w:t>
      </w:r>
      <w:r w:rsidRPr="0058560E">
        <w:rPr>
          <w:b/>
          <w:u w:val="single"/>
        </w:rPr>
        <w:t xml:space="preserve"> betiltotta</w:t>
      </w:r>
      <w:r w:rsidRPr="0058560E">
        <w:rPr>
          <w:b/>
        </w:rPr>
        <w:t>.</w:t>
      </w:r>
      <w:r w:rsidR="00C43D4F" w:rsidRPr="0058560E">
        <w:rPr>
          <w:b/>
        </w:rPr>
        <w:t xml:space="preserve"> A cenzor egy XVIII. század vége óta érvényben lévő alapelvek alapján járt el. (Tilos uralkodó család elleni összeesküvést, királygyilkosságot megjeleníteni.)</w:t>
      </w:r>
    </w:p>
    <w:p w:rsidR="00DC6F5D" w:rsidRDefault="00DC6F5D" w:rsidP="0058560E">
      <w:r>
        <w:t>1820-ban könyv formájában megjelenhetett. 1833-tól Kassán és Kolozsvárott is előadták, 1835-től Budán is, majd 1839-ben a Pesti Magyar Színházban is.</w:t>
      </w:r>
    </w:p>
    <w:p w:rsidR="0058560E" w:rsidRDefault="00DC6F5D" w:rsidP="0058560E">
      <w:r>
        <w:t>1845-ben a korábbi döntések felülvizsgálatát kérték, de a könyvbíráló szék nem mert sem a betiltás, sem az engedélyezés mellett dönteni, a Helytartótanácshoz fordult, ahol az a döntés született, hogy bizonyos kihagyásokkal előadható.</w:t>
      </w:r>
    </w:p>
    <w:p w:rsidR="00776FA6" w:rsidRPr="0058560E" w:rsidRDefault="00776FA6" w:rsidP="0058560E">
      <w:r w:rsidRPr="0058560E">
        <w:rPr>
          <w:b/>
        </w:rPr>
        <w:t xml:space="preserve">Az 1848-49-es forradalom és szabadságharc után </w:t>
      </w:r>
      <w:r w:rsidR="00DC6F5D" w:rsidRPr="0058560E">
        <w:rPr>
          <w:b/>
        </w:rPr>
        <w:t xml:space="preserve">ismét </w:t>
      </w:r>
      <w:r w:rsidRPr="0058560E">
        <w:rPr>
          <w:b/>
          <w:u w:val="single"/>
        </w:rPr>
        <w:t>betiltották,</w:t>
      </w:r>
      <w:r w:rsidRPr="0058560E">
        <w:rPr>
          <w:b/>
        </w:rPr>
        <w:t xml:space="preserve"> </w:t>
      </w:r>
      <w:r w:rsidR="00DC6F5D" w:rsidRPr="0058560E">
        <w:rPr>
          <w:b/>
        </w:rPr>
        <w:t>majd 1858-tól engedélyezték, de csak kurtított formában játszhatták</w:t>
      </w:r>
      <w:r w:rsidRPr="0058560E">
        <w:rPr>
          <w:b/>
        </w:rPr>
        <w:t xml:space="preserve"> újra.</w:t>
      </w:r>
    </w:p>
    <w:p w:rsidR="00AD6F85" w:rsidRDefault="00AD6F85" w:rsidP="00AD6F85">
      <w:r>
        <w:t>B)</w:t>
      </w:r>
    </w:p>
    <w:p w:rsidR="006974DC" w:rsidRDefault="006974DC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urlz MT" w:hAnsi="Curlz MT"/>
          <w:b/>
        </w:rPr>
      </w:pPr>
    </w:p>
    <w:p w:rsidR="00AD6F85" w:rsidRDefault="00AD6F85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urlz MT" w:hAnsi="Curlz MT"/>
          <w:b/>
        </w:rPr>
      </w:pPr>
      <w:r w:rsidRPr="00114802">
        <w:rPr>
          <w:rFonts w:ascii="Curlz MT" w:hAnsi="Curlz MT"/>
          <w:b/>
        </w:rPr>
        <w:t>Cenzori jelentés és határozat</w:t>
      </w:r>
    </w:p>
    <w:p w:rsidR="00114802" w:rsidRPr="00114802" w:rsidRDefault="00114802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urlz MT" w:hAnsi="Curlz MT"/>
          <w:b/>
        </w:rPr>
      </w:pPr>
    </w:p>
    <w:p w:rsidR="00AD6F85" w:rsidRPr="00114802" w:rsidRDefault="00AD6F85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08"/>
        <w:jc w:val="both"/>
        <w:rPr>
          <w:rFonts w:ascii="Curlz MT" w:hAnsi="Curlz MT"/>
        </w:rPr>
      </w:pPr>
      <w:r w:rsidRPr="00114802">
        <w:rPr>
          <w:rFonts w:ascii="Curlz MT" w:hAnsi="Curlz MT"/>
        </w:rPr>
        <w:t xml:space="preserve">Katona József  Bánk bánja morális és politikai szempontból is ütközik a </w:t>
      </w:r>
      <w:proofErr w:type="spellStart"/>
      <w:r w:rsidRPr="00114802">
        <w:rPr>
          <w:rFonts w:ascii="Curlz MT" w:hAnsi="Curlz MT" w:cstheme="minorHAnsi"/>
        </w:rPr>
        <w:t>Hagelin</w:t>
      </w:r>
      <w:proofErr w:type="spellEnd"/>
      <w:r w:rsidRPr="00114802">
        <w:rPr>
          <w:rFonts w:ascii="Curlz MT" w:hAnsi="Curlz MT"/>
        </w:rPr>
        <w:t xml:space="preserve"> Ferenc Károly által összeállított </w:t>
      </w:r>
      <w:proofErr w:type="gramStart"/>
      <w:r w:rsidRPr="00114802">
        <w:rPr>
          <w:rFonts w:ascii="Curlz MT" w:hAnsi="Curlz MT"/>
        </w:rPr>
        <w:t>memorandummal</w:t>
      </w:r>
      <w:proofErr w:type="gramEnd"/>
      <w:r w:rsidRPr="00114802">
        <w:rPr>
          <w:rFonts w:ascii="Curlz MT" w:hAnsi="Curlz MT"/>
        </w:rPr>
        <w:t>, melyet a budai helytartótanács is követend</w:t>
      </w:r>
      <w:r w:rsidRPr="00114802">
        <w:rPr>
          <w:rFonts w:ascii="Cambria" w:hAnsi="Cambria" w:cs="Cambria"/>
        </w:rPr>
        <w:t>ő</w:t>
      </w:r>
      <w:r w:rsidRPr="00114802">
        <w:rPr>
          <w:rFonts w:ascii="Curlz MT" w:hAnsi="Curlz MT"/>
        </w:rPr>
        <w:t>nek tart.</w:t>
      </w:r>
    </w:p>
    <w:p w:rsidR="00AD6F85" w:rsidRPr="00114802" w:rsidRDefault="00AD6F85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urlz MT" w:hAnsi="Curlz MT"/>
        </w:rPr>
      </w:pPr>
      <w:r w:rsidRPr="00114802">
        <w:rPr>
          <w:rFonts w:ascii="Curlz MT" w:hAnsi="Curlz MT"/>
        </w:rPr>
        <w:tab/>
        <w:t>A könyvcenzúránál szigorúbban kell megítélni e m</w:t>
      </w:r>
      <w:r w:rsidRPr="00114802">
        <w:rPr>
          <w:rFonts w:ascii="Cambria" w:hAnsi="Cambria" w:cs="Cambria"/>
        </w:rPr>
        <w:t>ű</w:t>
      </w:r>
      <w:r w:rsidRPr="00114802">
        <w:rPr>
          <w:rFonts w:ascii="Curlz MT" w:hAnsi="Curlz MT"/>
        </w:rPr>
        <w:t>vet, hiszen a sz</w:t>
      </w:r>
      <w:r w:rsidRPr="00114802">
        <w:rPr>
          <w:rFonts w:ascii="Curlz MT" w:hAnsi="Curlz MT" w:cs="Curlz MT"/>
        </w:rPr>
        <w:t>í</w:t>
      </w:r>
      <w:r w:rsidRPr="00114802">
        <w:rPr>
          <w:rFonts w:ascii="Curlz MT" w:hAnsi="Curlz MT"/>
        </w:rPr>
        <w:t>nh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 xml:space="preserve">zi </w:t>
      </w:r>
      <w:r w:rsidR="007D4FA1" w:rsidRPr="00114802">
        <w:rPr>
          <w:rFonts w:ascii="Curlz MT" w:hAnsi="Curlz MT"/>
        </w:rPr>
        <w:t>közönség számára a hatás sokkal közvetlenebb és er</w:t>
      </w:r>
      <w:r w:rsidR="007D4FA1" w:rsidRPr="00114802">
        <w:rPr>
          <w:rFonts w:ascii="Cambria" w:hAnsi="Cambria" w:cs="Cambria"/>
        </w:rPr>
        <w:t>ő</w:t>
      </w:r>
      <w:r w:rsidR="007D4FA1" w:rsidRPr="00114802">
        <w:rPr>
          <w:rFonts w:ascii="Curlz MT" w:hAnsi="Curlz MT"/>
        </w:rPr>
        <w:t>sebb, mint az olvas</w:t>
      </w:r>
      <w:r w:rsidR="007D4FA1" w:rsidRPr="00114802">
        <w:rPr>
          <w:rFonts w:ascii="Curlz MT" w:hAnsi="Curlz MT" w:cs="Curlz MT"/>
        </w:rPr>
        <w:t>á</w:t>
      </w:r>
      <w:r w:rsidR="007D4FA1" w:rsidRPr="00114802">
        <w:rPr>
          <w:rFonts w:ascii="Curlz MT" w:hAnsi="Curlz MT"/>
        </w:rPr>
        <w:t>skor.</w:t>
      </w:r>
    </w:p>
    <w:p w:rsidR="007D4FA1" w:rsidRPr="00114802" w:rsidRDefault="007D4FA1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urlz MT" w:hAnsi="Curlz MT"/>
        </w:rPr>
      </w:pPr>
      <w:r w:rsidRPr="00114802">
        <w:rPr>
          <w:rFonts w:ascii="Curlz MT" w:hAnsi="Curlz MT"/>
        </w:rPr>
        <w:tab/>
        <w:t>Egy királyi családból való személy meggyilkolása a leghatározottabban tilos tárgy, ebbe a Bánk bán határozottan beleütközik. Hiszen a m</w:t>
      </w:r>
      <w:r w:rsidRPr="00114802">
        <w:rPr>
          <w:rFonts w:ascii="Cambria" w:hAnsi="Cambria" w:cs="Cambria"/>
        </w:rPr>
        <w:t>ű</w:t>
      </w:r>
      <w:r w:rsidRPr="00114802">
        <w:rPr>
          <w:rFonts w:ascii="Curlz MT" w:hAnsi="Curlz MT"/>
        </w:rPr>
        <w:t xml:space="preserve"> egyik f</w:t>
      </w:r>
      <w:r w:rsidRPr="00114802">
        <w:rPr>
          <w:rFonts w:ascii="Cambria" w:hAnsi="Cambria" w:cs="Cambria"/>
        </w:rPr>
        <w:t>ő</w:t>
      </w:r>
      <w:r w:rsidRPr="00114802">
        <w:rPr>
          <w:rFonts w:ascii="Curlz MT" w:hAnsi="Curlz MT"/>
        </w:rPr>
        <w:t>szerepl</w:t>
      </w:r>
      <w:r w:rsidRPr="00114802">
        <w:rPr>
          <w:rFonts w:ascii="Cambria" w:hAnsi="Cambria" w:cs="Cambria"/>
        </w:rPr>
        <w:t>ő</w:t>
      </w:r>
      <w:r w:rsidRPr="00114802">
        <w:rPr>
          <w:rFonts w:ascii="Curlz MT" w:hAnsi="Curlz MT"/>
        </w:rPr>
        <w:t>je, Gertrudis kir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lyn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, II. Endre kir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ly feles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ge a ny</w:t>
      </w:r>
      <w:r w:rsidRPr="00114802">
        <w:rPr>
          <w:rFonts w:ascii="Curlz MT" w:hAnsi="Curlz MT" w:cs="Curlz MT"/>
        </w:rPr>
        <w:t>í</w:t>
      </w:r>
      <w:r w:rsidRPr="00114802">
        <w:rPr>
          <w:rFonts w:ascii="Curlz MT" w:hAnsi="Curlz MT"/>
        </w:rPr>
        <w:t>lt sz</w:t>
      </w:r>
      <w:r w:rsidRPr="00114802">
        <w:rPr>
          <w:rFonts w:ascii="Curlz MT" w:hAnsi="Curlz MT" w:cs="Curlz MT"/>
        </w:rPr>
        <w:t>í</w:t>
      </w:r>
      <w:r w:rsidRPr="00114802">
        <w:rPr>
          <w:rFonts w:ascii="Curlz MT" w:hAnsi="Curlz MT"/>
        </w:rPr>
        <w:t xml:space="preserve">nen </w:t>
      </w:r>
      <w:proofErr w:type="spellStart"/>
      <w:r w:rsidRPr="00114802">
        <w:rPr>
          <w:rFonts w:ascii="Curlz MT" w:hAnsi="Curlz MT"/>
        </w:rPr>
        <w:t>gyilkoltatik</w:t>
      </w:r>
      <w:proofErr w:type="spellEnd"/>
      <w:r w:rsidRPr="00114802">
        <w:rPr>
          <w:rFonts w:ascii="Curlz MT" w:hAnsi="Curlz MT"/>
        </w:rPr>
        <w:t xml:space="preserve"> meg. Ez elfogadhatatlan.</w:t>
      </w:r>
    </w:p>
    <w:p w:rsidR="007D4FA1" w:rsidRPr="00114802" w:rsidRDefault="007D4FA1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urlz MT" w:hAnsi="Curlz MT"/>
        </w:rPr>
      </w:pPr>
      <w:r w:rsidRPr="00114802">
        <w:rPr>
          <w:rFonts w:ascii="Curlz MT" w:hAnsi="Curlz MT"/>
        </w:rPr>
        <w:tab/>
        <w:t>Emellett az uralkodó család elleni lázadást sem szabad semmiképpen színpadra vinni. A drámai m</w:t>
      </w:r>
      <w:r w:rsidRPr="00114802">
        <w:rPr>
          <w:rFonts w:ascii="Cambria" w:hAnsi="Cambria" w:cs="Cambria"/>
        </w:rPr>
        <w:t>ű</w:t>
      </w:r>
      <w:r w:rsidR="006974DC">
        <w:rPr>
          <w:rFonts w:ascii="Curlz MT" w:hAnsi="Curlz MT"/>
        </w:rPr>
        <w:t xml:space="preserve"> második</w:t>
      </w:r>
      <w:r w:rsidRPr="00114802">
        <w:rPr>
          <w:rFonts w:ascii="Curlz MT" w:hAnsi="Curlz MT"/>
        </w:rPr>
        <w:t xml:space="preserve"> szakasza m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sr</w:t>
      </w:r>
      <w:r w:rsidRPr="00114802">
        <w:rPr>
          <w:rFonts w:ascii="Curlz MT" w:hAnsi="Curlz MT" w:cs="Curlz MT"/>
        </w:rPr>
        <w:t>ó</w:t>
      </w:r>
      <w:r w:rsidRPr="00114802">
        <w:rPr>
          <w:rFonts w:ascii="Curlz MT" w:hAnsi="Curlz MT"/>
        </w:rPr>
        <w:t>l sem sz</w:t>
      </w:r>
      <w:r w:rsidRPr="00114802">
        <w:rPr>
          <w:rFonts w:ascii="Curlz MT" w:hAnsi="Curlz MT" w:cs="Curlz MT"/>
        </w:rPr>
        <w:t>ó</w:t>
      </w:r>
      <w:r w:rsidRPr="00114802">
        <w:rPr>
          <w:rFonts w:ascii="Curlz MT" w:hAnsi="Curlz MT"/>
        </w:rPr>
        <w:t>l, mint e t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rgyr</w:t>
      </w:r>
      <w:r w:rsidRPr="00114802">
        <w:rPr>
          <w:rFonts w:ascii="Curlz MT" w:hAnsi="Curlz MT" w:cs="Curlz MT"/>
        </w:rPr>
        <w:t>ó</w:t>
      </w:r>
      <w:r w:rsidRPr="00114802">
        <w:rPr>
          <w:rFonts w:ascii="Curlz MT" w:hAnsi="Curlz MT"/>
        </w:rPr>
        <w:t xml:space="preserve">l. </w:t>
      </w:r>
      <w:r w:rsidR="006974DC">
        <w:rPr>
          <w:rFonts w:ascii="Curlz MT" w:hAnsi="Curlz MT"/>
        </w:rPr>
        <w:t xml:space="preserve">Bánk bánt titokban egy gyűlésre hívják, ahol összeesküvéssel kell szembesülnie. </w:t>
      </w:r>
      <w:r w:rsidRPr="00114802">
        <w:rPr>
          <w:rFonts w:ascii="Curlz MT" w:hAnsi="Curlz MT"/>
        </w:rPr>
        <w:t>Nemcsak Petur b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n, hanem eg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sz k</w:t>
      </w:r>
      <w:r w:rsidRPr="00114802">
        <w:rPr>
          <w:rFonts w:ascii="Curlz MT" w:hAnsi="Curlz MT" w:cs="Curlz MT"/>
        </w:rPr>
        <w:t>ö</w:t>
      </w:r>
      <w:r w:rsidRPr="00114802">
        <w:rPr>
          <w:rFonts w:ascii="Curlz MT" w:hAnsi="Curlz MT"/>
        </w:rPr>
        <w:t>re azon mesterkedik, hogy hogyan t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vol</w:t>
      </w:r>
      <w:r w:rsidRPr="00114802">
        <w:rPr>
          <w:rFonts w:ascii="Curlz MT" w:hAnsi="Curlz MT" w:cs="Curlz MT"/>
        </w:rPr>
        <w:t>í</w:t>
      </w:r>
      <w:r w:rsidRPr="00114802">
        <w:rPr>
          <w:rFonts w:ascii="Curlz MT" w:hAnsi="Curlz MT"/>
        </w:rPr>
        <w:t>tsanak el egy kir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lyi szem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lyt a tr</w:t>
      </w:r>
      <w:r w:rsidRPr="00114802">
        <w:rPr>
          <w:rFonts w:ascii="Curlz MT" w:hAnsi="Curlz MT" w:cs="Curlz MT"/>
        </w:rPr>
        <w:t>ó</w:t>
      </w:r>
      <w:r w:rsidRPr="00114802">
        <w:rPr>
          <w:rFonts w:ascii="Curlz MT" w:hAnsi="Curlz MT"/>
        </w:rPr>
        <w:t>nr</w:t>
      </w:r>
      <w:r w:rsidRPr="00114802">
        <w:rPr>
          <w:rFonts w:ascii="Curlz MT" w:hAnsi="Curlz MT" w:cs="Curlz MT"/>
        </w:rPr>
        <w:t>ó</w:t>
      </w:r>
      <w:r w:rsidRPr="00114802">
        <w:rPr>
          <w:rFonts w:ascii="Curlz MT" w:hAnsi="Curlz MT"/>
        </w:rPr>
        <w:t>l. Megjelenik egy bizonyos címer is a színpadon, melyen egy a trónus alatt vérben fetreng</w:t>
      </w:r>
      <w:r w:rsidRPr="00114802">
        <w:rPr>
          <w:rFonts w:ascii="Cambria" w:hAnsi="Cambria" w:cs="Cambria"/>
        </w:rPr>
        <w:t>ő</w:t>
      </w:r>
      <w:r w:rsidRPr="00114802">
        <w:rPr>
          <w:rFonts w:ascii="Curlz MT" w:hAnsi="Curlz MT"/>
        </w:rPr>
        <w:t xml:space="preserve"> asszony </w:t>
      </w:r>
      <w:proofErr w:type="spellStart"/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br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zoltattatik</w:t>
      </w:r>
      <w:proofErr w:type="spellEnd"/>
      <w:r w:rsidRPr="00114802">
        <w:rPr>
          <w:rFonts w:ascii="Curlz MT" w:hAnsi="Curlz MT"/>
        </w:rPr>
        <w:t>.  Majd ugyanez a k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p a b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k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tlenek pajzsin is megjelenik. Ez tilos.</w:t>
      </w:r>
    </w:p>
    <w:p w:rsidR="007D4FA1" w:rsidRPr="00114802" w:rsidRDefault="007D4FA1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urlz MT" w:hAnsi="Curlz MT"/>
        </w:rPr>
      </w:pPr>
      <w:r w:rsidRPr="00114802">
        <w:rPr>
          <w:rFonts w:ascii="Curlz MT" w:hAnsi="Curlz MT"/>
        </w:rPr>
        <w:tab/>
        <w:t>A darab legnagyobb morális aggálya mégis az, hogy mind a királyné – annak a dráma történetében egyértelm</w:t>
      </w:r>
      <w:r w:rsidRPr="00114802">
        <w:rPr>
          <w:rFonts w:ascii="Cambria" w:hAnsi="Cambria" w:cs="Cambria"/>
        </w:rPr>
        <w:t>ű</w:t>
      </w:r>
      <w:r w:rsidRPr="00114802">
        <w:rPr>
          <w:rFonts w:ascii="Curlz MT" w:hAnsi="Curlz MT"/>
        </w:rPr>
        <w:t>en jogosnak t</w:t>
      </w:r>
      <w:r w:rsidRPr="00114802">
        <w:rPr>
          <w:rFonts w:ascii="Cambria" w:hAnsi="Cambria" w:cs="Cambria"/>
        </w:rPr>
        <w:t>ű</w:t>
      </w:r>
      <w:r w:rsidRPr="00114802">
        <w:rPr>
          <w:rFonts w:ascii="Curlz MT" w:hAnsi="Curlz MT"/>
        </w:rPr>
        <w:t>n</w:t>
      </w:r>
      <w:r w:rsidRPr="00114802">
        <w:rPr>
          <w:rFonts w:ascii="Cambria" w:hAnsi="Cambria" w:cs="Cambria"/>
        </w:rPr>
        <w:t>ő</w:t>
      </w:r>
      <w:r w:rsidRPr="00114802">
        <w:rPr>
          <w:rFonts w:ascii="Curlz MT" w:hAnsi="Curlz MT"/>
        </w:rPr>
        <w:t xml:space="preserve"> hal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l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val egy</w:t>
      </w:r>
      <w:r w:rsidRPr="00114802">
        <w:rPr>
          <w:rFonts w:ascii="Curlz MT" w:hAnsi="Curlz MT" w:cs="Curlz MT"/>
        </w:rPr>
        <w:t>ü</w:t>
      </w:r>
      <w:r w:rsidRPr="00114802">
        <w:rPr>
          <w:rFonts w:ascii="Curlz MT" w:hAnsi="Curlz MT"/>
        </w:rPr>
        <w:t>tt -, mind a kir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ly szem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ly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t elhom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lyos</w:t>
      </w:r>
      <w:r w:rsidRPr="00114802">
        <w:rPr>
          <w:rFonts w:ascii="Curlz MT" w:hAnsi="Curlz MT" w:cs="Curlz MT"/>
        </w:rPr>
        <w:t>í</w:t>
      </w:r>
      <w:r w:rsidRPr="00114802">
        <w:rPr>
          <w:rFonts w:ascii="Curlz MT" w:hAnsi="Curlz MT"/>
        </w:rPr>
        <w:t>tja B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nk alakja, aki sz</w:t>
      </w:r>
      <w:r w:rsidRPr="00114802">
        <w:rPr>
          <w:rFonts w:ascii="Curlz MT" w:hAnsi="Curlz MT" w:cs="Curlz MT"/>
        </w:rPr>
        <w:t>á</w:t>
      </w:r>
      <w:r w:rsidRPr="00114802">
        <w:rPr>
          <w:rFonts w:ascii="Curlz MT" w:hAnsi="Curlz MT"/>
        </w:rPr>
        <w:t>nd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 xml:space="preserve">kaiban 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>s tetteiben is a t</w:t>
      </w:r>
      <w:r w:rsidRPr="00114802">
        <w:rPr>
          <w:rFonts w:ascii="Curlz MT" w:hAnsi="Curlz MT" w:cs="Curlz MT"/>
        </w:rPr>
        <w:t>ö</w:t>
      </w:r>
      <w:r w:rsidRPr="00114802">
        <w:rPr>
          <w:rFonts w:ascii="Curlz MT" w:hAnsi="Curlz MT"/>
        </w:rPr>
        <w:t>bbi szerepl</w:t>
      </w:r>
      <w:r w:rsidRPr="00114802">
        <w:rPr>
          <w:rFonts w:ascii="Cambria" w:hAnsi="Cambria" w:cs="Cambria"/>
        </w:rPr>
        <w:t>ő</w:t>
      </w:r>
      <w:r w:rsidRPr="00114802">
        <w:rPr>
          <w:rFonts w:ascii="Curlz MT" w:hAnsi="Curlz MT"/>
        </w:rPr>
        <w:t xml:space="preserve"> f</w:t>
      </w:r>
      <w:r w:rsidRPr="00114802">
        <w:rPr>
          <w:rFonts w:ascii="Curlz MT" w:hAnsi="Curlz MT" w:cs="Curlz MT"/>
        </w:rPr>
        <w:t>ö</w:t>
      </w:r>
      <w:r w:rsidRPr="00114802">
        <w:rPr>
          <w:rFonts w:ascii="Curlz MT" w:hAnsi="Curlz MT"/>
        </w:rPr>
        <w:t>l</w:t>
      </w:r>
      <w:r w:rsidRPr="00114802">
        <w:rPr>
          <w:rFonts w:ascii="Curlz MT" w:hAnsi="Curlz MT" w:cs="Curlz MT"/>
        </w:rPr>
        <w:t>é</w:t>
      </w:r>
      <w:r w:rsidRPr="00114802">
        <w:rPr>
          <w:rFonts w:ascii="Curlz MT" w:hAnsi="Curlz MT"/>
        </w:rPr>
        <w:t xml:space="preserve"> magasodik.</w:t>
      </w:r>
      <w:r w:rsidR="006974DC">
        <w:rPr>
          <w:rFonts w:ascii="Curlz MT" w:hAnsi="Curlz MT"/>
        </w:rPr>
        <w:t xml:space="preserve"> Tragédiájával a nézőközönség könnyen azonosul, így szembe kerülhetnek az uralkodó család által képviselt feltétlen tisztelettel és engedelmességgel.</w:t>
      </w:r>
    </w:p>
    <w:p w:rsidR="007D4FA1" w:rsidRPr="00114802" w:rsidRDefault="007D4FA1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urlz MT" w:hAnsi="Curlz MT"/>
        </w:rPr>
      </w:pPr>
      <w:r w:rsidRPr="00114802">
        <w:rPr>
          <w:rFonts w:ascii="Curlz MT" w:hAnsi="Curlz MT"/>
        </w:rPr>
        <w:tab/>
        <w:t>A fenti okok miatt a dráma el</w:t>
      </w:r>
      <w:r w:rsidRPr="00114802">
        <w:rPr>
          <w:rFonts w:ascii="Cambria" w:hAnsi="Cambria" w:cs="Cambria"/>
        </w:rPr>
        <w:t>ő</w:t>
      </w:r>
      <w:r w:rsidR="00114802" w:rsidRPr="00114802">
        <w:rPr>
          <w:rFonts w:ascii="Curlz MT" w:hAnsi="Curlz MT"/>
        </w:rPr>
        <w:t xml:space="preserve">adását </w:t>
      </w:r>
      <w:r w:rsidR="006974DC">
        <w:rPr>
          <w:rFonts w:ascii="Curlz MT" w:hAnsi="Curlz MT"/>
        </w:rPr>
        <w:t>határozottan ártalmasnak tartom</w:t>
      </w:r>
      <w:r w:rsidR="00114802" w:rsidRPr="00114802">
        <w:rPr>
          <w:rFonts w:ascii="Curlz MT" w:hAnsi="Curlz MT"/>
        </w:rPr>
        <w:t>.</w:t>
      </w:r>
    </w:p>
    <w:p w:rsidR="00114802" w:rsidRPr="00114802" w:rsidRDefault="00114802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urlz MT" w:hAnsi="Curlz MT"/>
        </w:rPr>
      </w:pPr>
      <w:r w:rsidRPr="00114802">
        <w:rPr>
          <w:rFonts w:ascii="Curlz MT" w:hAnsi="Curlz MT"/>
        </w:rPr>
        <w:t>Gy</w:t>
      </w:r>
      <w:r w:rsidRPr="00114802">
        <w:rPr>
          <w:rFonts w:ascii="Cambria" w:hAnsi="Cambria" w:cs="Cambria"/>
        </w:rPr>
        <w:t>ő</w:t>
      </w:r>
      <w:r w:rsidRPr="00114802">
        <w:rPr>
          <w:rFonts w:ascii="Curlz MT" w:hAnsi="Curlz MT"/>
        </w:rPr>
        <w:t>r, 1849. december 15.</w:t>
      </w:r>
    </w:p>
    <w:p w:rsidR="00114802" w:rsidRPr="00114802" w:rsidRDefault="00114802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jc w:val="both"/>
        <w:rPr>
          <w:rFonts w:ascii="Curlz MT" w:hAnsi="Curlz MT"/>
          <w:b/>
        </w:rPr>
      </w:pPr>
      <w:r w:rsidRPr="00114802">
        <w:rPr>
          <w:rFonts w:ascii="Curlz MT" w:hAnsi="Curlz MT"/>
        </w:rPr>
        <w:tab/>
      </w:r>
      <w:r w:rsidRPr="00114802">
        <w:rPr>
          <w:rFonts w:ascii="Curlz MT" w:hAnsi="Curlz MT"/>
        </w:rPr>
        <w:tab/>
      </w:r>
      <w:r w:rsidRPr="00114802">
        <w:rPr>
          <w:rFonts w:ascii="Curlz MT" w:hAnsi="Curlz MT"/>
        </w:rPr>
        <w:tab/>
      </w:r>
      <w:r w:rsidRPr="00114802">
        <w:rPr>
          <w:rFonts w:ascii="Curlz MT" w:hAnsi="Curlz MT"/>
        </w:rPr>
        <w:tab/>
      </w:r>
      <w:r w:rsidRPr="00114802">
        <w:rPr>
          <w:rFonts w:ascii="Curlz MT" w:hAnsi="Curlz MT"/>
        </w:rPr>
        <w:tab/>
      </w:r>
      <w:r w:rsidRPr="00114802">
        <w:rPr>
          <w:rFonts w:ascii="Curlz MT" w:hAnsi="Curlz MT"/>
        </w:rPr>
        <w:tab/>
      </w:r>
      <w:r w:rsidR="006974DC">
        <w:rPr>
          <w:rFonts w:ascii="Curlz MT" w:hAnsi="Curlz MT"/>
        </w:rPr>
        <w:tab/>
      </w:r>
      <w:proofErr w:type="spellStart"/>
      <w:r w:rsidRPr="00114802">
        <w:rPr>
          <w:rFonts w:ascii="Curlz MT" w:hAnsi="Curlz MT"/>
          <w:b/>
        </w:rPr>
        <w:t>Csacskó</w:t>
      </w:r>
      <w:proofErr w:type="spellEnd"/>
      <w:r w:rsidRPr="00114802">
        <w:rPr>
          <w:rFonts w:ascii="Curlz MT" w:hAnsi="Curlz MT"/>
          <w:b/>
        </w:rPr>
        <w:t xml:space="preserve"> Imre</w:t>
      </w:r>
    </w:p>
    <w:p w:rsidR="00776FA6" w:rsidRDefault="00114802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urlz MT" w:hAnsi="Curlz MT"/>
          <w:b/>
        </w:rPr>
      </w:pPr>
      <w:r w:rsidRPr="00114802">
        <w:rPr>
          <w:rFonts w:ascii="Curlz MT" w:hAnsi="Curlz MT"/>
          <w:b/>
        </w:rPr>
        <w:tab/>
      </w:r>
      <w:r w:rsidRPr="00114802">
        <w:rPr>
          <w:rFonts w:ascii="Curlz MT" w:hAnsi="Curlz MT"/>
          <w:b/>
        </w:rPr>
        <w:tab/>
      </w:r>
      <w:r w:rsidRPr="00114802">
        <w:rPr>
          <w:rFonts w:ascii="Curlz MT" w:hAnsi="Curlz MT"/>
          <w:b/>
        </w:rPr>
        <w:tab/>
      </w:r>
      <w:r w:rsidRPr="00114802">
        <w:rPr>
          <w:rFonts w:ascii="Curlz MT" w:hAnsi="Curlz MT"/>
          <w:b/>
        </w:rPr>
        <w:tab/>
      </w:r>
      <w:r w:rsidRPr="00114802">
        <w:rPr>
          <w:rFonts w:ascii="Curlz MT" w:hAnsi="Curlz MT"/>
          <w:b/>
        </w:rPr>
        <w:tab/>
      </w:r>
      <w:r w:rsidRPr="00114802">
        <w:rPr>
          <w:rFonts w:ascii="Curlz MT" w:hAnsi="Curlz MT"/>
          <w:b/>
        </w:rPr>
        <w:tab/>
      </w:r>
      <w:r w:rsidR="006974DC">
        <w:rPr>
          <w:rFonts w:ascii="Curlz MT" w:hAnsi="Curlz MT"/>
          <w:b/>
        </w:rPr>
        <w:tab/>
      </w:r>
      <w:proofErr w:type="gramStart"/>
      <w:r w:rsidRPr="00114802">
        <w:rPr>
          <w:rFonts w:ascii="Curlz MT" w:hAnsi="Curlz MT"/>
          <w:b/>
        </w:rPr>
        <w:t>cenzor</w:t>
      </w:r>
      <w:proofErr w:type="gramEnd"/>
    </w:p>
    <w:p w:rsidR="006974DC" w:rsidRDefault="006974DC" w:rsidP="006974D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urlz MT" w:hAnsi="Curlz MT"/>
          <w:b/>
        </w:rPr>
      </w:pPr>
      <w:bookmarkStart w:id="0" w:name="_GoBack"/>
      <w:bookmarkEnd w:id="0"/>
    </w:p>
    <w:sectPr w:rsidR="006974DC" w:rsidSect="006974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438"/>
    <w:multiLevelType w:val="hybridMultilevel"/>
    <w:tmpl w:val="F236B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05"/>
    <w:rsid w:val="000D24D1"/>
    <w:rsid w:val="00114802"/>
    <w:rsid w:val="0058560E"/>
    <w:rsid w:val="006974DC"/>
    <w:rsid w:val="00776FA6"/>
    <w:rsid w:val="007D4FA1"/>
    <w:rsid w:val="00AD6F85"/>
    <w:rsid w:val="00B9578D"/>
    <w:rsid w:val="00C43D4F"/>
    <w:rsid w:val="00C74505"/>
    <w:rsid w:val="00D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AC47"/>
  <w15:chartTrackingRefBased/>
  <w15:docId w15:val="{C4C344D3-ECA9-40E7-8BC6-178D58C7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6FA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4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2169</Characters>
  <Application>Microsoft Office Word</Application>
  <DocSecurity>0</DocSecurity>
  <Lines>38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andrea.sinkovicz@gmail.com</dc:creator>
  <cp:keywords/>
  <dc:description/>
  <cp:lastModifiedBy>andrea.sinkovicz@gmail.com</cp:lastModifiedBy>
  <cp:revision>2</cp:revision>
  <dcterms:created xsi:type="dcterms:W3CDTF">2017-04-28T19:32:00Z</dcterms:created>
  <dcterms:modified xsi:type="dcterms:W3CDTF">2017-04-28T19:32:00Z</dcterms:modified>
</cp:coreProperties>
</file>