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25B0" w14:textId="726A28D4" w:rsidR="004C7F5F" w:rsidRPr="004C7F5F" w:rsidRDefault="004C7F5F" w:rsidP="004C7F5F">
      <w:pPr>
        <w:spacing w:after="100" w:afterAutospacing="1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C7F5F">
        <w:rPr>
          <w:rFonts w:ascii="Times New Roman" w:hAnsi="Times New Roman" w:cs="Times New Roman"/>
          <w:sz w:val="32"/>
          <w:szCs w:val="32"/>
          <w:u w:val="single"/>
        </w:rPr>
        <w:t>Déryné műelemzés</w:t>
      </w:r>
    </w:p>
    <w:p w14:paraId="154FDF30" w14:textId="77777777" w:rsidR="004C7F5F" w:rsidRDefault="004C7F5F" w:rsidP="00F15F75">
      <w:pPr>
        <w:spacing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7112C2" w14:textId="088C9C2B" w:rsidR="00CC75C9" w:rsidRPr="00F15F75" w:rsidRDefault="00CC75C9" w:rsidP="004C7F5F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75">
        <w:rPr>
          <w:rFonts w:ascii="Times New Roman" w:hAnsi="Times New Roman" w:cs="Times New Roman"/>
          <w:sz w:val="24"/>
          <w:szCs w:val="24"/>
        </w:rPr>
        <w:t xml:space="preserve">A Déryné, Kalmár László rendezésében, a szakma iránti szenvedély, alázat és elkötelezettség példaértékű megtestesítője, amely a film alapértékrendje, s ezért ajánlható az ifjú színművészettel foglalkozó lelkes </w:t>
      </w:r>
      <w:r w:rsidR="00DB1B2B" w:rsidRPr="00F15F75">
        <w:rPr>
          <w:rFonts w:ascii="Times New Roman" w:hAnsi="Times New Roman" w:cs="Times New Roman"/>
          <w:sz w:val="24"/>
          <w:szCs w:val="24"/>
        </w:rPr>
        <w:t>tanoncok</w:t>
      </w:r>
      <w:r w:rsidRPr="00F15F75">
        <w:rPr>
          <w:rFonts w:ascii="Times New Roman" w:hAnsi="Times New Roman" w:cs="Times New Roman"/>
          <w:sz w:val="24"/>
          <w:szCs w:val="24"/>
        </w:rPr>
        <w:t xml:space="preserve"> számára </w:t>
      </w:r>
      <w:r w:rsidR="00567067" w:rsidRPr="00F15F75">
        <w:rPr>
          <w:rFonts w:ascii="Times New Roman" w:hAnsi="Times New Roman" w:cs="Times New Roman"/>
          <w:sz w:val="24"/>
          <w:szCs w:val="24"/>
        </w:rPr>
        <w:t>megtekintés céljából</w:t>
      </w:r>
      <w:r w:rsidRPr="00F15F75">
        <w:rPr>
          <w:rFonts w:ascii="Times New Roman" w:hAnsi="Times New Roman" w:cs="Times New Roman"/>
          <w:sz w:val="24"/>
          <w:szCs w:val="24"/>
        </w:rPr>
        <w:t xml:space="preserve">. </w:t>
      </w:r>
      <w:r w:rsidR="00B260F6" w:rsidRPr="00F15F75">
        <w:rPr>
          <w:rFonts w:ascii="Times New Roman" w:hAnsi="Times New Roman" w:cs="Times New Roman"/>
          <w:sz w:val="24"/>
          <w:szCs w:val="24"/>
        </w:rPr>
        <w:t xml:space="preserve">Mindemellett megismerhető a </w:t>
      </w:r>
      <w:r w:rsidR="006E1D20" w:rsidRPr="00F15F75">
        <w:rPr>
          <w:rFonts w:ascii="Times New Roman" w:hAnsi="Times New Roman" w:cs="Times New Roman"/>
          <w:sz w:val="24"/>
          <w:szCs w:val="24"/>
        </w:rPr>
        <w:t>magyar színháztörténet alapjai, a színművészek magánéleti fortélyai, továbbá</w:t>
      </w:r>
      <w:r w:rsidR="00EF006B" w:rsidRPr="00F15F75">
        <w:rPr>
          <w:rFonts w:ascii="Times New Roman" w:hAnsi="Times New Roman" w:cs="Times New Roman"/>
          <w:sz w:val="24"/>
          <w:szCs w:val="24"/>
        </w:rPr>
        <w:t xml:space="preserve"> közvetlen</w:t>
      </w:r>
      <w:r w:rsidR="006E1D20" w:rsidRPr="00F15F75">
        <w:rPr>
          <w:rFonts w:ascii="Times New Roman" w:hAnsi="Times New Roman" w:cs="Times New Roman"/>
          <w:sz w:val="24"/>
          <w:szCs w:val="24"/>
        </w:rPr>
        <w:t xml:space="preserve"> </w:t>
      </w:r>
      <w:r w:rsidR="00FB7B4F" w:rsidRPr="00F15F75">
        <w:rPr>
          <w:rFonts w:ascii="Times New Roman" w:hAnsi="Times New Roman" w:cs="Times New Roman"/>
          <w:sz w:val="24"/>
          <w:szCs w:val="24"/>
        </w:rPr>
        <w:t xml:space="preserve">az </w:t>
      </w:r>
      <w:r w:rsidR="00F7555E" w:rsidRPr="00F15F75">
        <w:rPr>
          <w:rFonts w:ascii="Times New Roman" w:hAnsi="Times New Roman" w:cs="Times New Roman"/>
          <w:sz w:val="24"/>
          <w:szCs w:val="24"/>
        </w:rPr>
        <w:t xml:space="preserve">1848-49 forradalom és szabadságharc </w:t>
      </w:r>
      <w:r w:rsidR="00EF006B" w:rsidRPr="00F15F75">
        <w:rPr>
          <w:rFonts w:ascii="Times New Roman" w:hAnsi="Times New Roman" w:cs="Times New Roman"/>
          <w:sz w:val="24"/>
          <w:szCs w:val="24"/>
        </w:rPr>
        <w:t xml:space="preserve">előtti </w:t>
      </w:r>
      <w:r w:rsidR="003C28F3" w:rsidRPr="00F15F75">
        <w:rPr>
          <w:rFonts w:ascii="Times New Roman" w:hAnsi="Times New Roman" w:cs="Times New Roman"/>
          <w:sz w:val="24"/>
          <w:szCs w:val="24"/>
        </w:rPr>
        <w:t xml:space="preserve">időszak is megjelenik, ami ma már történelem. </w:t>
      </w:r>
    </w:p>
    <w:p w14:paraId="6C3FAEB7" w14:textId="4B83D5B9" w:rsidR="00CC75C9" w:rsidRPr="00F15F75" w:rsidRDefault="00CC75C9" w:rsidP="004C7F5F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75">
        <w:rPr>
          <w:rFonts w:ascii="Times New Roman" w:hAnsi="Times New Roman" w:cs="Times New Roman"/>
          <w:sz w:val="24"/>
          <w:szCs w:val="24"/>
        </w:rPr>
        <w:t>A történet során ellehetetlenülni látszott az első magyar állandó színház létrehozása, a bécsi cenzúra és a magas adózás miatt,</w:t>
      </w:r>
      <w:r w:rsidR="00522419" w:rsidRPr="00F15F75">
        <w:rPr>
          <w:rFonts w:ascii="Times New Roman" w:hAnsi="Times New Roman" w:cs="Times New Roman"/>
          <w:sz w:val="24"/>
          <w:szCs w:val="24"/>
        </w:rPr>
        <w:t xml:space="preserve"> e</w:t>
      </w:r>
      <w:r w:rsidRPr="00F15F75">
        <w:rPr>
          <w:rFonts w:ascii="Times New Roman" w:hAnsi="Times New Roman" w:cs="Times New Roman"/>
          <w:sz w:val="24"/>
          <w:szCs w:val="24"/>
        </w:rPr>
        <w:t>bből adódóan a különböző társulatok tagjai a nemes cél, a magyar nyelv és kultúra</w:t>
      </w:r>
      <w:r w:rsidR="00DB1B2B" w:rsidRPr="00F15F75">
        <w:rPr>
          <w:rFonts w:ascii="Times New Roman" w:hAnsi="Times New Roman" w:cs="Times New Roman"/>
          <w:sz w:val="24"/>
          <w:szCs w:val="24"/>
        </w:rPr>
        <w:t>,</w:t>
      </w:r>
      <w:r w:rsidRPr="00F15F75">
        <w:rPr>
          <w:rFonts w:ascii="Times New Roman" w:hAnsi="Times New Roman" w:cs="Times New Roman"/>
          <w:sz w:val="24"/>
          <w:szCs w:val="24"/>
        </w:rPr>
        <w:t xml:space="preserve"> színjátszás alapján történő terjesztésének és formálásának fenntartása érdekében, a legsúlyosabb nélkülözés árán is kötelességüknek tartották a tanulságos, reményt keltő történetek előadását magyarul, a magyar polgároknak, akik csillogó szemekkel várták az újabb és újabb produkciókat, szép lassan hű közönséggé alakulva. Ezáltal a korabeli színészek</w:t>
      </w:r>
      <w:r w:rsidR="000244F5" w:rsidRPr="00F15F75">
        <w:rPr>
          <w:rFonts w:ascii="Times New Roman" w:hAnsi="Times New Roman" w:cs="Times New Roman"/>
          <w:sz w:val="24"/>
          <w:szCs w:val="24"/>
        </w:rPr>
        <w:t xml:space="preserve"> amíg</w:t>
      </w:r>
      <w:r w:rsidRPr="00F15F75">
        <w:rPr>
          <w:rFonts w:ascii="Times New Roman" w:hAnsi="Times New Roman" w:cs="Times New Roman"/>
          <w:sz w:val="24"/>
          <w:szCs w:val="24"/>
        </w:rPr>
        <w:t xml:space="preserve"> el nem érték a Pesti Magyar Színház létrejöttét, </w:t>
      </w:r>
      <w:r w:rsidR="000244F5" w:rsidRPr="00F15F75">
        <w:rPr>
          <w:rFonts w:ascii="Times New Roman" w:hAnsi="Times New Roman" w:cs="Times New Roman"/>
          <w:sz w:val="24"/>
          <w:szCs w:val="24"/>
        </w:rPr>
        <w:t xml:space="preserve">addig </w:t>
      </w:r>
      <w:r w:rsidRPr="00F15F75">
        <w:rPr>
          <w:rFonts w:ascii="Times New Roman" w:hAnsi="Times New Roman" w:cs="Times New Roman"/>
          <w:sz w:val="24"/>
          <w:szCs w:val="24"/>
        </w:rPr>
        <w:t>fontos eszközünk volt a vándorlás az ország minden pontjára, hogy a magyar nyelv és kultúra minden emberhez eljusson. E</w:t>
      </w:r>
      <w:r w:rsidR="009924E3">
        <w:rPr>
          <w:rFonts w:ascii="Times New Roman" w:hAnsi="Times New Roman" w:cs="Times New Roman"/>
          <w:sz w:val="24"/>
          <w:szCs w:val="24"/>
        </w:rPr>
        <w:t>zen</w:t>
      </w:r>
      <w:r w:rsidRPr="00F15F75">
        <w:rPr>
          <w:rFonts w:ascii="Times New Roman" w:hAnsi="Times New Roman" w:cs="Times New Roman"/>
          <w:sz w:val="24"/>
          <w:szCs w:val="24"/>
        </w:rPr>
        <w:t xml:space="preserve"> álláspont és cselekménysorozatok összessége a </w:t>
      </w:r>
      <w:r w:rsidR="004F2254" w:rsidRPr="00F15F75">
        <w:rPr>
          <w:rFonts w:ascii="Times New Roman" w:hAnsi="Times New Roman" w:cs="Times New Roman"/>
          <w:sz w:val="24"/>
          <w:szCs w:val="24"/>
        </w:rPr>
        <w:t>film</w:t>
      </w:r>
      <w:r w:rsidRPr="00F15F75">
        <w:rPr>
          <w:rFonts w:ascii="Times New Roman" w:hAnsi="Times New Roman" w:cs="Times New Roman"/>
          <w:sz w:val="24"/>
          <w:szCs w:val="24"/>
        </w:rPr>
        <w:t xml:space="preserve"> kifinomult érzékenységgel </w:t>
      </w:r>
      <w:r w:rsidR="004F2254" w:rsidRPr="00F15F75">
        <w:rPr>
          <w:rFonts w:ascii="Times New Roman" w:hAnsi="Times New Roman" w:cs="Times New Roman"/>
          <w:sz w:val="24"/>
          <w:szCs w:val="24"/>
        </w:rPr>
        <w:t>jeleníti</w:t>
      </w:r>
      <w:r w:rsidRPr="00F15F75">
        <w:rPr>
          <w:rFonts w:ascii="Times New Roman" w:hAnsi="Times New Roman" w:cs="Times New Roman"/>
          <w:sz w:val="24"/>
          <w:szCs w:val="24"/>
        </w:rPr>
        <w:t xml:space="preserve"> meg, amely könnyen katartikus élményt válthat ki a nézőből. </w:t>
      </w:r>
    </w:p>
    <w:p w14:paraId="621E8FE0" w14:textId="65ED2F64" w:rsidR="009A7E39" w:rsidRPr="00F15F75" w:rsidRDefault="00EF5E53" w:rsidP="004C7F5F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75">
        <w:rPr>
          <w:rFonts w:ascii="Times New Roman" w:hAnsi="Times New Roman" w:cs="Times New Roman"/>
          <w:sz w:val="24"/>
          <w:szCs w:val="24"/>
        </w:rPr>
        <w:t xml:space="preserve">A </w:t>
      </w:r>
      <w:r w:rsidR="006B2E75" w:rsidRPr="00F15F75">
        <w:rPr>
          <w:rFonts w:ascii="Times New Roman" w:hAnsi="Times New Roman" w:cs="Times New Roman"/>
          <w:sz w:val="24"/>
          <w:szCs w:val="24"/>
        </w:rPr>
        <w:t xml:space="preserve">film többször is </w:t>
      </w:r>
      <w:r w:rsidR="008C30E2" w:rsidRPr="00F15F75">
        <w:rPr>
          <w:rFonts w:ascii="Times New Roman" w:hAnsi="Times New Roman" w:cs="Times New Roman"/>
          <w:sz w:val="24"/>
          <w:szCs w:val="24"/>
        </w:rPr>
        <w:t xml:space="preserve">felteszi azt a kérdést, miszerint Déryné vonzereje </w:t>
      </w:r>
      <w:r w:rsidR="00990E1F" w:rsidRPr="00F15F75">
        <w:rPr>
          <w:rFonts w:ascii="Times New Roman" w:hAnsi="Times New Roman" w:cs="Times New Roman"/>
          <w:sz w:val="24"/>
          <w:szCs w:val="24"/>
        </w:rPr>
        <w:t xml:space="preserve">páratlan adottságai és példátlan értékrendjén, világszemléletén kívül </w:t>
      </w:r>
      <w:r w:rsidR="00137415" w:rsidRPr="00F15F75">
        <w:rPr>
          <w:rFonts w:ascii="Times New Roman" w:hAnsi="Times New Roman" w:cs="Times New Roman"/>
          <w:sz w:val="24"/>
          <w:szCs w:val="24"/>
        </w:rPr>
        <w:t>miből származik, mi az a tényező, ami</w:t>
      </w:r>
      <w:r w:rsidR="00B12B75" w:rsidRPr="00F15F75">
        <w:rPr>
          <w:rFonts w:ascii="Times New Roman" w:hAnsi="Times New Roman" w:cs="Times New Roman"/>
          <w:sz w:val="24"/>
          <w:szCs w:val="24"/>
        </w:rPr>
        <w:t xml:space="preserve"> miatt még a rosszhiszemű osztrák </w:t>
      </w:r>
      <w:r w:rsidR="00035A13" w:rsidRPr="00F15F75">
        <w:rPr>
          <w:rFonts w:ascii="Times New Roman" w:hAnsi="Times New Roman" w:cs="Times New Roman"/>
          <w:sz w:val="24"/>
          <w:szCs w:val="24"/>
        </w:rPr>
        <w:t xml:space="preserve">rivalizálók és </w:t>
      </w:r>
      <w:r w:rsidR="00440A08" w:rsidRPr="00F15F75">
        <w:rPr>
          <w:rFonts w:ascii="Times New Roman" w:hAnsi="Times New Roman" w:cs="Times New Roman"/>
          <w:sz w:val="24"/>
          <w:szCs w:val="24"/>
        </w:rPr>
        <w:t xml:space="preserve">előítéletes kételkedők is </w:t>
      </w:r>
      <w:r w:rsidR="00B212CA" w:rsidRPr="00F15F75">
        <w:rPr>
          <w:rFonts w:ascii="Times New Roman" w:hAnsi="Times New Roman" w:cs="Times New Roman"/>
          <w:sz w:val="24"/>
          <w:szCs w:val="24"/>
        </w:rPr>
        <w:t>elismerik.</w:t>
      </w:r>
      <w:r w:rsidR="00F15F75">
        <w:rPr>
          <w:rFonts w:ascii="Times New Roman" w:hAnsi="Times New Roman" w:cs="Times New Roman"/>
          <w:sz w:val="24"/>
          <w:szCs w:val="24"/>
        </w:rPr>
        <w:t xml:space="preserve"> </w:t>
      </w:r>
      <w:r w:rsidR="00A03470" w:rsidRPr="00F15F75">
        <w:rPr>
          <w:rFonts w:ascii="Times New Roman" w:hAnsi="Times New Roman" w:cs="Times New Roman"/>
          <w:sz w:val="24"/>
          <w:szCs w:val="24"/>
        </w:rPr>
        <w:t>A befogadó megállapíthatja, hogy</w:t>
      </w:r>
      <w:r w:rsidR="009924E3">
        <w:rPr>
          <w:rFonts w:ascii="Times New Roman" w:hAnsi="Times New Roman" w:cs="Times New Roman"/>
          <w:sz w:val="24"/>
          <w:szCs w:val="24"/>
        </w:rPr>
        <w:t xml:space="preserve"> a</w:t>
      </w:r>
      <w:r w:rsidR="00A03470" w:rsidRPr="00F15F75">
        <w:rPr>
          <w:rFonts w:ascii="Times New Roman" w:hAnsi="Times New Roman" w:cs="Times New Roman"/>
          <w:sz w:val="24"/>
          <w:szCs w:val="24"/>
        </w:rPr>
        <w:t xml:space="preserve"> dolog titka a lélekkel való játszás, melyet </w:t>
      </w:r>
      <w:r w:rsidR="00B30FA9" w:rsidRPr="00F15F75">
        <w:rPr>
          <w:rFonts w:ascii="Times New Roman" w:hAnsi="Times New Roman" w:cs="Times New Roman"/>
          <w:sz w:val="24"/>
          <w:szCs w:val="24"/>
        </w:rPr>
        <w:t xml:space="preserve">Tolnay Klára, a XX. század magyar színjátszás nagyasszonya, </w:t>
      </w:r>
      <w:r w:rsidR="00A72397" w:rsidRPr="00F15F75">
        <w:rPr>
          <w:rFonts w:ascii="Times New Roman" w:hAnsi="Times New Roman" w:cs="Times New Roman"/>
          <w:sz w:val="24"/>
          <w:szCs w:val="24"/>
        </w:rPr>
        <w:t>kitűnően reprezentál a vásznon keresztül</w:t>
      </w:r>
      <w:r w:rsidR="00D42C60" w:rsidRPr="00F15F75">
        <w:rPr>
          <w:rFonts w:ascii="Times New Roman" w:hAnsi="Times New Roman" w:cs="Times New Roman"/>
          <w:sz w:val="24"/>
          <w:szCs w:val="24"/>
        </w:rPr>
        <w:t xml:space="preserve"> Déryné lélektana révén</w:t>
      </w:r>
      <w:r w:rsidR="00A72397" w:rsidRPr="00F15F75">
        <w:rPr>
          <w:rFonts w:ascii="Times New Roman" w:hAnsi="Times New Roman" w:cs="Times New Roman"/>
          <w:sz w:val="24"/>
          <w:szCs w:val="24"/>
        </w:rPr>
        <w:t xml:space="preserve">, </w:t>
      </w:r>
      <w:r w:rsidR="004E7FE5" w:rsidRPr="00F15F75">
        <w:rPr>
          <w:rFonts w:ascii="Times New Roman" w:hAnsi="Times New Roman" w:cs="Times New Roman"/>
          <w:sz w:val="24"/>
          <w:szCs w:val="24"/>
        </w:rPr>
        <w:t>feltehetőleg</w:t>
      </w:r>
      <w:r w:rsidR="00A72397" w:rsidRPr="00F15F75">
        <w:rPr>
          <w:rFonts w:ascii="Times New Roman" w:hAnsi="Times New Roman" w:cs="Times New Roman"/>
          <w:sz w:val="24"/>
          <w:szCs w:val="24"/>
        </w:rPr>
        <w:t xml:space="preserve"> </w:t>
      </w:r>
      <w:r w:rsidR="00BF7EBA" w:rsidRPr="00F15F75">
        <w:rPr>
          <w:rFonts w:ascii="Times New Roman" w:hAnsi="Times New Roman" w:cs="Times New Roman"/>
          <w:sz w:val="24"/>
          <w:szCs w:val="24"/>
        </w:rPr>
        <w:t>azért</w:t>
      </w:r>
      <w:r w:rsidR="00A72397" w:rsidRPr="00F15F75">
        <w:rPr>
          <w:rFonts w:ascii="Times New Roman" w:hAnsi="Times New Roman" w:cs="Times New Roman"/>
          <w:sz w:val="24"/>
          <w:szCs w:val="24"/>
        </w:rPr>
        <w:t xml:space="preserve">, mert </w:t>
      </w:r>
      <w:r w:rsidR="00D42C60" w:rsidRPr="00F15F75">
        <w:rPr>
          <w:rFonts w:ascii="Times New Roman" w:hAnsi="Times New Roman" w:cs="Times New Roman"/>
          <w:sz w:val="24"/>
          <w:szCs w:val="24"/>
        </w:rPr>
        <w:t xml:space="preserve">a Tolnay Klára a valódi </w:t>
      </w:r>
      <w:r w:rsidR="005621F0" w:rsidRPr="00F15F75">
        <w:rPr>
          <w:rFonts w:ascii="Times New Roman" w:hAnsi="Times New Roman" w:cs="Times New Roman"/>
          <w:sz w:val="24"/>
          <w:szCs w:val="24"/>
        </w:rPr>
        <w:t xml:space="preserve">életben is ezzel az odaadással </w:t>
      </w:r>
      <w:r w:rsidR="004E7FE5" w:rsidRPr="00F15F75">
        <w:rPr>
          <w:rFonts w:ascii="Times New Roman" w:hAnsi="Times New Roman" w:cs="Times New Roman"/>
          <w:sz w:val="24"/>
          <w:szCs w:val="24"/>
        </w:rPr>
        <w:t>rendelkezett</w:t>
      </w:r>
      <w:r w:rsidR="00082DAA" w:rsidRPr="00F15F75">
        <w:rPr>
          <w:rFonts w:ascii="Times New Roman" w:hAnsi="Times New Roman" w:cs="Times New Roman"/>
          <w:sz w:val="24"/>
          <w:szCs w:val="24"/>
        </w:rPr>
        <w:t>, mely élettel tölti meg a megformálandó karaktert</w:t>
      </w:r>
      <w:r w:rsidR="005621F0" w:rsidRPr="00F15F75">
        <w:rPr>
          <w:rFonts w:ascii="Times New Roman" w:hAnsi="Times New Roman" w:cs="Times New Roman"/>
          <w:sz w:val="24"/>
          <w:szCs w:val="24"/>
        </w:rPr>
        <w:t>.</w:t>
      </w:r>
      <w:r w:rsidR="00B55F73" w:rsidRPr="00F15F75">
        <w:rPr>
          <w:rFonts w:ascii="Times New Roman" w:hAnsi="Times New Roman" w:cs="Times New Roman"/>
          <w:sz w:val="24"/>
          <w:szCs w:val="24"/>
        </w:rPr>
        <w:t xml:space="preserve"> Valamint érdemes még megemlíteni </w:t>
      </w:r>
      <w:r w:rsidR="00025E4D" w:rsidRPr="00F15F75">
        <w:rPr>
          <w:rFonts w:ascii="Times New Roman" w:hAnsi="Times New Roman" w:cs="Times New Roman"/>
          <w:sz w:val="24"/>
          <w:szCs w:val="24"/>
        </w:rPr>
        <w:t xml:space="preserve">Déry </w:t>
      </w:r>
      <w:r w:rsidR="00885093" w:rsidRPr="00F15F75">
        <w:rPr>
          <w:rFonts w:ascii="Times New Roman" w:hAnsi="Times New Roman" w:cs="Times New Roman"/>
          <w:sz w:val="24"/>
          <w:szCs w:val="24"/>
        </w:rPr>
        <w:t>Istvánt</w:t>
      </w:r>
      <w:r w:rsidR="00025E4D" w:rsidRPr="00F15F75">
        <w:rPr>
          <w:rFonts w:ascii="Times New Roman" w:hAnsi="Times New Roman" w:cs="Times New Roman"/>
          <w:sz w:val="24"/>
          <w:szCs w:val="24"/>
        </w:rPr>
        <w:t xml:space="preserve">, akit Szabó Sándor színművész testesít meg, </w:t>
      </w:r>
      <w:r w:rsidR="00530C7C" w:rsidRPr="00F15F75">
        <w:rPr>
          <w:rFonts w:ascii="Times New Roman" w:hAnsi="Times New Roman" w:cs="Times New Roman"/>
          <w:sz w:val="24"/>
          <w:szCs w:val="24"/>
        </w:rPr>
        <w:t xml:space="preserve">aki a filmben egy </w:t>
      </w:r>
      <w:r w:rsidR="00885093" w:rsidRPr="00F15F75">
        <w:rPr>
          <w:rFonts w:ascii="Times New Roman" w:hAnsi="Times New Roman" w:cs="Times New Roman"/>
          <w:sz w:val="24"/>
          <w:szCs w:val="24"/>
        </w:rPr>
        <w:t>negatívabb festésű karakter, mert</w:t>
      </w:r>
      <w:r w:rsidR="00E64CBE" w:rsidRPr="00F15F75">
        <w:rPr>
          <w:rFonts w:ascii="Times New Roman" w:hAnsi="Times New Roman" w:cs="Times New Roman"/>
          <w:sz w:val="24"/>
          <w:szCs w:val="24"/>
        </w:rPr>
        <w:t xml:space="preserve"> az érhető tényezők miatti </w:t>
      </w:r>
      <w:r w:rsidR="00CA1A14" w:rsidRPr="00F15F75">
        <w:rPr>
          <w:rFonts w:ascii="Times New Roman" w:hAnsi="Times New Roman" w:cs="Times New Roman"/>
          <w:sz w:val="24"/>
          <w:szCs w:val="24"/>
        </w:rPr>
        <w:t xml:space="preserve">színházból </w:t>
      </w:r>
      <w:r w:rsidR="00E64CBE" w:rsidRPr="00F15F75">
        <w:rPr>
          <w:rFonts w:ascii="Times New Roman" w:hAnsi="Times New Roman" w:cs="Times New Roman"/>
          <w:sz w:val="24"/>
          <w:szCs w:val="24"/>
        </w:rPr>
        <w:t xml:space="preserve">való kiábrándulást képviseli. </w:t>
      </w:r>
    </w:p>
    <w:p w14:paraId="2A84A8B9" w14:textId="05F51022" w:rsidR="00BF7EBA" w:rsidRPr="00F15F75" w:rsidRDefault="005D6408" w:rsidP="004C7F5F">
      <w:pPr>
        <w:spacing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75">
        <w:rPr>
          <w:rFonts w:ascii="Times New Roman" w:hAnsi="Times New Roman" w:cs="Times New Roman"/>
          <w:sz w:val="24"/>
          <w:szCs w:val="24"/>
        </w:rPr>
        <w:t xml:space="preserve">Összeségében </w:t>
      </w:r>
      <w:r w:rsidR="004C3FB7" w:rsidRPr="00F15F75">
        <w:rPr>
          <w:rFonts w:ascii="Times New Roman" w:hAnsi="Times New Roman" w:cs="Times New Roman"/>
          <w:sz w:val="24"/>
          <w:szCs w:val="24"/>
        </w:rPr>
        <w:t xml:space="preserve">egy értékes alkotás, </w:t>
      </w:r>
      <w:r w:rsidR="00C3720C" w:rsidRPr="00F15F75">
        <w:rPr>
          <w:rFonts w:ascii="Times New Roman" w:hAnsi="Times New Roman" w:cs="Times New Roman"/>
          <w:sz w:val="24"/>
          <w:szCs w:val="24"/>
        </w:rPr>
        <w:t xml:space="preserve">amely </w:t>
      </w:r>
      <w:r w:rsidR="00344AF9" w:rsidRPr="00F15F75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1169C5" w:rsidRPr="00F15F75">
        <w:rPr>
          <w:rFonts w:ascii="Times New Roman" w:hAnsi="Times New Roman" w:cs="Times New Roman"/>
          <w:sz w:val="24"/>
          <w:szCs w:val="24"/>
        </w:rPr>
        <w:t xml:space="preserve">a </w:t>
      </w:r>
      <w:r w:rsidR="00344AF9" w:rsidRPr="00F15F75">
        <w:rPr>
          <w:rFonts w:ascii="Times New Roman" w:hAnsi="Times New Roman" w:cs="Times New Roman"/>
          <w:sz w:val="24"/>
          <w:szCs w:val="24"/>
        </w:rPr>
        <w:t xml:space="preserve">szakmai orientáltságból fakadó általam/általunk preferált ideológiát. </w:t>
      </w:r>
    </w:p>
    <w:sectPr w:rsidR="00BF7EBA" w:rsidRPr="00F15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6E71" w14:textId="77777777" w:rsidR="004C7F5F" w:rsidRDefault="004C7F5F" w:rsidP="004C7F5F">
      <w:pPr>
        <w:spacing w:after="0" w:line="240" w:lineRule="auto"/>
      </w:pPr>
      <w:r>
        <w:separator/>
      </w:r>
    </w:p>
  </w:endnote>
  <w:endnote w:type="continuationSeparator" w:id="0">
    <w:p w14:paraId="44E612E2" w14:textId="77777777" w:rsidR="004C7F5F" w:rsidRDefault="004C7F5F" w:rsidP="004C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B678" w14:textId="77777777" w:rsidR="004C7F5F" w:rsidRDefault="004C7F5F" w:rsidP="004C7F5F">
      <w:pPr>
        <w:spacing w:after="0" w:line="240" w:lineRule="auto"/>
      </w:pPr>
      <w:r>
        <w:separator/>
      </w:r>
    </w:p>
  </w:footnote>
  <w:footnote w:type="continuationSeparator" w:id="0">
    <w:p w14:paraId="79B06321" w14:textId="77777777" w:rsidR="004C7F5F" w:rsidRDefault="004C7F5F" w:rsidP="004C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D709" w14:textId="5BB2D7B7" w:rsidR="004C7F5F" w:rsidRDefault="004C7F5F" w:rsidP="004C7F5F">
    <w:pPr>
      <w:pStyle w:val="lfej"/>
      <w:jc w:val="right"/>
    </w:pPr>
    <w:proofErr w:type="spellStart"/>
    <w:r>
      <w:t>Madách</w:t>
    </w:r>
    <w:proofErr w:type="spellEnd"/>
    <w:r>
      <w:t xml:space="preserve"> Drámakör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53"/>
    <w:rsid w:val="000244F5"/>
    <w:rsid w:val="00025B68"/>
    <w:rsid w:val="00025E4D"/>
    <w:rsid w:val="00035A13"/>
    <w:rsid w:val="00075FFD"/>
    <w:rsid w:val="000816C8"/>
    <w:rsid w:val="00082DAA"/>
    <w:rsid w:val="000F41AF"/>
    <w:rsid w:val="00116712"/>
    <w:rsid w:val="001169C5"/>
    <w:rsid w:val="00137415"/>
    <w:rsid w:val="002426E1"/>
    <w:rsid w:val="00256E9A"/>
    <w:rsid w:val="002B6C1D"/>
    <w:rsid w:val="002D653F"/>
    <w:rsid w:val="003346CE"/>
    <w:rsid w:val="00344AF9"/>
    <w:rsid w:val="003936ED"/>
    <w:rsid w:val="003A14F0"/>
    <w:rsid w:val="003C28F3"/>
    <w:rsid w:val="00440A08"/>
    <w:rsid w:val="004859A7"/>
    <w:rsid w:val="004A5D3F"/>
    <w:rsid w:val="004A7100"/>
    <w:rsid w:val="004C3FB7"/>
    <w:rsid w:val="004C7F5F"/>
    <w:rsid w:val="004E22B1"/>
    <w:rsid w:val="004E7FE5"/>
    <w:rsid w:val="004F2254"/>
    <w:rsid w:val="00506544"/>
    <w:rsid w:val="00522419"/>
    <w:rsid w:val="00530C7C"/>
    <w:rsid w:val="005621F0"/>
    <w:rsid w:val="00567067"/>
    <w:rsid w:val="005B6064"/>
    <w:rsid w:val="005D6408"/>
    <w:rsid w:val="006B2E75"/>
    <w:rsid w:val="006E1D20"/>
    <w:rsid w:val="007812E6"/>
    <w:rsid w:val="007B483B"/>
    <w:rsid w:val="00885093"/>
    <w:rsid w:val="008C30E2"/>
    <w:rsid w:val="00940D29"/>
    <w:rsid w:val="00990E1F"/>
    <w:rsid w:val="009924E3"/>
    <w:rsid w:val="009A05A5"/>
    <w:rsid w:val="009A7E39"/>
    <w:rsid w:val="009B6522"/>
    <w:rsid w:val="009E01BA"/>
    <w:rsid w:val="00A03470"/>
    <w:rsid w:val="00A53D39"/>
    <w:rsid w:val="00A72397"/>
    <w:rsid w:val="00A75E1D"/>
    <w:rsid w:val="00A947D0"/>
    <w:rsid w:val="00AA1F08"/>
    <w:rsid w:val="00AB0394"/>
    <w:rsid w:val="00AF1FFA"/>
    <w:rsid w:val="00AF2F85"/>
    <w:rsid w:val="00B12B75"/>
    <w:rsid w:val="00B212CA"/>
    <w:rsid w:val="00B260F6"/>
    <w:rsid w:val="00B30FA9"/>
    <w:rsid w:val="00B55F73"/>
    <w:rsid w:val="00BE3190"/>
    <w:rsid w:val="00BF7EBA"/>
    <w:rsid w:val="00C063BB"/>
    <w:rsid w:val="00C341D5"/>
    <w:rsid w:val="00C3720C"/>
    <w:rsid w:val="00C570BC"/>
    <w:rsid w:val="00C929FC"/>
    <w:rsid w:val="00CA1A14"/>
    <w:rsid w:val="00CC4744"/>
    <w:rsid w:val="00CC75C9"/>
    <w:rsid w:val="00CD2E44"/>
    <w:rsid w:val="00CE1EEB"/>
    <w:rsid w:val="00D0756D"/>
    <w:rsid w:val="00D42C60"/>
    <w:rsid w:val="00D44BB7"/>
    <w:rsid w:val="00D5493B"/>
    <w:rsid w:val="00DA64F0"/>
    <w:rsid w:val="00DB1B2B"/>
    <w:rsid w:val="00DB5F82"/>
    <w:rsid w:val="00DB71B8"/>
    <w:rsid w:val="00DE2E1A"/>
    <w:rsid w:val="00DF3779"/>
    <w:rsid w:val="00E63757"/>
    <w:rsid w:val="00E64CBE"/>
    <w:rsid w:val="00E96873"/>
    <w:rsid w:val="00EF006B"/>
    <w:rsid w:val="00EF5E53"/>
    <w:rsid w:val="00F15F75"/>
    <w:rsid w:val="00F7555E"/>
    <w:rsid w:val="00FB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5EF4"/>
  <w15:chartTrackingRefBased/>
  <w15:docId w15:val="{AF4FD750-4157-2343-8DBF-E4B8D1A0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F5F"/>
  </w:style>
  <w:style w:type="paragraph" w:styleId="llb">
    <w:name w:val="footer"/>
    <w:basedOn w:val="Norml"/>
    <w:link w:val="llbChar"/>
    <w:uiPriority w:val="99"/>
    <w:unhideWhenUsed/>
    <w:rsid w:val="004C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EBA4-8328-4D98-AA7A-040CC48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Hostyinszki</dc:creator>
  <cp:keywords/>
  <dc:description/>
  <cp:lastModifiedBy>Ádám Lakatos</cp:lastModifiedBy>
  <cp:revision>93</cp:revision>
  <dcterms:created xsi:type="dcterms:W3CDTF">2021-03-07T16:19:00Z</dcterms:created>
  <dcterms:modified xsi:type="dcterms:W3CDTF">2021-03-21T17:24:00Z</dcterms:modified>
</cp:coreProperties>
</file>