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22B7E" w14:textId="6FF802F4" w:rsidR="00C01069" w:rsidRDefault="3B789C30" w:rsidP="5B159F3B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D2F38"/>
          <w:sz w:val="28"/>
          <w:szCs w:val="28"/>
        </w:rPr>
      </w:pPr>
      <w:r w:rsidRPr="5B159F3B">
        <w:rPr>
          <w:rFonts w:ascii="Times New Roman" w:eastAsia="Times New Roman" w:hAnsi="Times New Roman" w:cs="Times New Roman"/>
          <w:b/>
          <w:bCs/>
          <w:i/>
          <w:iCs/>
          <w:color w:val="2D2F38"/>
          <w:sz w:val="28"/>
          <w:szCs w:val="28"/>
        </w:rPr>
        <w:t xml:space="preserve"> </w:t>
      </w:r>
      <w:r w:rsidRPr="00DE4557">
        <w:rPr>
          <w:rFonts w:ascii="Times New Roman" w:eastAsia="Times New Roman" w:hAnsi="Times New Roman" w:cs="Times New Roman"/>
          <w:b/>
          <w:bCs/>
          <w:i/>
          <w:iCs/>
          <w:color w:val="2D2F38"/>
          <w:sz w:val="28"/>
          <w:szCs w:val="28"/>
          <w:highlight w:val="lightGray"/>
        </w:rPr>
        <w:t>Bukás vagy remény?</w:t>
      </w:r>
    </w:p>
    <w:p w14:paraId="21E10C0D" w14:textId="4D52B886" w:rsidR="0042082F" w:rsidRDefault="0042082F" w:rsidP="5B159F3B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2D2F38"/>
          <w:sz w:val="28"/>
          <w:szCs w:val="28"/>
        </w:rPr>
        <w:t>Gondolatok egy végszóról.</w:t>
      </w:r>
    </w:p>
    <w:p w14:paraId="3843A609" w14:textId="77777777" w:rsidR="0042082F" w:rsidRDefault="0042082F" w:rsidP="5B159F3B">
      <w:pPr>
        <w:rPr>
          <w:rFonts w:ascii="Times New Roman" w:eastAsia="Times New Roman" w:hAnsi="Times New Roman" w:cs="Times New Roman"/>
          <w:b/>
          <w:bCs/>
          <w:i/>
          <w:iCs/>
          <w:color w:val="2D2F38"/>
          <w:sz w:val="28"/>
          <w:szCs w:val="28"/>
        </w:rPr>
      </w:pPr>
    </w:p>
    <w:p w14:paraId="29B63463" w14:textId="5BD60C36" w:rsidR="00C01069" w:rsidRPr="00E66C1D" w:rsidRDefault="0042082F" w:rsidP="0042082F">
      <w:pPr>
        <w:spacing w:after="0" w:line="36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2D2F38"/>
        </w:rPr>
        <w:tab/>
      </w: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Madách Imre </w:t>
      </w:r>
      <w:r w:rsidR="7FE3C415" w:rsidRPr="00E66C1D">
        <w:rPr>
          <w:rFonts w:ascii="Times New Roman" w:eastAsia="Times New Roman" w:hAnsi="Times New Roman" w:cs="Times New Roman"/>
          <w:color w:val="000000" w:themeColor="text1"/>
        </w:rPr>
        <w:t>Az ember tragédiája című mű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ve megjelenése </w:t>
      </w:r>
      <w:r w:rsidR="7FE3C415" w:rsidRPr="00E66C1D">
        <w:rPr>
          <w:rFonts w:ascii="Times New Roman" w:eastAsia="Times New Roman" w:hAnsi="Times New Roman" w:cs="Times New Roman"/>
          <w:color w:val="000000" w:themeColor="text1"/>
        </w:rPr>
        <w:t>óta vita tárgya, hogy</w:t>
      </w:r>
      <w:r w:rsidR="39EEBE32" w:rsidRPr="00E66C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>az író</w:t>
      </w:r>
      <w:r w:rsidR="39EEBE32" w:rsidRPr="00E66C1D">
        <w:rPr>
          <w:rFonts w:ascii="Times New Roman" w:eastAsia="Times New Roman" w:hAnsi="Times New Roman" w:cs="Times New Roman"/>
          <w:color w:val="000000" w:themeColor="text1"/>
        </w:rPr>
        <w:t xml:space="preserve"> vajon reményt vagy </w:t>
      </w:r>
      <w:r w:rsidR="65CE9E84" w:rsidRPr="00E66C1D">
        <w:rPr>
          <w:rFonts w:ascii="Times New Roman" w:eastAsia="Times New Roman" w:hAnsi="Times New Roman" w:cs="Times New Roman"/>
          <w:color w:val="000000" w:themeColor="text1"/>
        </w:rPr>
        <w:t xml:space="preserve">örök bukást akart tükrözni a híres zárómondattal. </w:t>
      </w:r>
      <w:r w:rsidR="7A5C2F3A" w:rsidRPr="00E66C1D">
        <w:rPr>
          <w:rFonts w:ascii="Times New Roman" w:eastAsia="Times New Roman" w:hAnsi="Times New Roman" w:cs="Times New Roman"/>
          <w:color w:val="000000" w:themeColor="text1"/>
        </w:rPr>
        <w:t xml:space="preserve">Több </w:t>
      </w:r>
      <w:r w:rsidR="664C574D" w:rsidRPr="00E66C1D">
        <w:rPr>
          <w:rFonts w:ascii="Times New Roman" w:eastAsia="Times New Roman" w:hAnsi="Times New Roman" w:cs="Times New Roman"/>
          <w:color w:val="000000" w:themeColor="text1"/>
        </w:rPr>
        <w:t>módon lehet értelmezi az üzenetet. Elhihetjük, hogy az író</w:t>
      </w:r>
      <w:r w:rsidR="3163E5A3" w:rsidRPr="00E66C1D">
        <w:rPr>
          <w:rFonts w:ascii="Times New Roman" w:eastAsia="Times New Roman" w:hAnsi="Times New Roman" w:cs="Times New Roman"/>
          <w:color w:val="000000" w:themeColor="text1"/>
        </w:rPr>
        <w:t xml:space="preserve"> küzdésre és bizakodásra buzdí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>t</w:t>
      </w:r>
      <w:r w:rsidR="3163E5A3" w:rsidRPr="00E66C1D">
        <w:rPr>
          <w:rFonts w:ascii="Times New Roman" w:eastAsia="Times New Roman" w:hAnsi="Times New Roman" w:cs="Times New Roman"/>
          <w:color w:val="000000" w:themeColor="text1"/>
        </w:rPr>
        <w:t xml:space="preserve"> minket</w:t>
      </w:r>
      <w:r w:rsidR="7E1CAFA7" w:rsidRPr="00E66C1D">
        <w:rPr>
          <w:rFonts w:ascii="Times New Roman" w:eastAsia="Times New Roman" w:hAnsi="Times New Roman" w:cs="Times New Roman"/>
          <w:color w:val="000000" w:themeColor="text1"/>
        </w:rPr>
        <w:t>,</w:t>
      </w:r>
      <w:r w:rsidR="3163E5A3" w:rsidRPr="00E66C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CBA9B6D" w:rsidRPr="00E66C1D">
        <w:rPr>
          <w:rFonts w:ascii="Times New Roman" w:eastAsia="Times New Roman" w:hAnsi="Times New Roman" w:cs="Times New Roman"/>
          <w:color w:val="000000" w:themeColor="text1"/>
        </w:rPr>
        <w:t>hisz a pozitivitás erejében, és hog</w:t>
      </w:r>
      <w:r w:rsidR="370C06A3" w:rsidRPr="00E66C1D">
        <w:rPr>
          <w:rFonts w:ascii="Times New Roman" w:eastAsia="Times New Roman" w:hAnsi="Times New Roman" w:cs="Times New Roman"/>
          <w:color w:val="000000" w:themeColor="text1"/>
        </w:rPr>
        <w:t>y</w:t>
      </w:r>
      <w:r w:rsidR="5CBA9B6D" w:rsidRPr="00E66C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>egy</w:t>
      </w:r>
      <w:r w:rsidR="5CBA9B6D" w:rsidRPr="00E66C1D">
        <w:rPr>
          <w:rFonts w:ascii="Times New Roman" w:eastAsia="Times New Roman" w:hAnsi="Times New Roman" w:cs="Times New Roman"/>
          <w:color w:val="000000" w:themeColor="text1"/>
        </w:rPr>
        <w:t xml:space="preserve"> társadalom képe</w:t>
      </w:r>
      <w:r w:rsidR="2CC9729F" w:rsidRPr="00E66C1D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>jobbá lenni</w:t>
      </w:r>
      <w:r w:rsidR="2CC9729F" w:rsidRPr="00E66C1D">
        <w:rPr>
          <w:rFonts w:ascii="Times New Roman" w:eastAsia="Times New Roman" w:hAnsi="Times New Roman" w:cs="Times New Roman"/>
          <w:color w:val="000000" w:themeColor="text1"/>
        </w:rPr>
        <w:t xml:space="preserve"> egy fényesebb jöv</w:t>
      </w:r>
      <w:r w:rsidR="2E219AC2" w:rsidRPr="00E66C1D">
        <w:rPr>
          <w:rFonts w:ascii="Times New Roman" w:eastAsia="Times New Roman" w:hAnsi="Times New Roman" w:cs="Times New Roman"/>
          <w:color w:val="000000" w:themeColor="text1"/>
        </w:rPr>
        <w:t>őért</w:t>
      </w:r>
      <w:r w:rsidR="2CC9729F" w:rsidRPr="00E66C1D">
        <w:rPr>
          <w:rFonts w:ascii="Times New Roman" w:eastAsia="Times New Roman" w:hAnsi="Times New Roman" w:cs="Times New Roman"/>
          <w:color w:val="000000" w:themeColor="text1"/>
        </w:rPr>
        <w:t xml:space="preserve">. Azonban minden szín bukással végződik, </w:t>
      </w:r>
      <w:r w:rsidR="00E1709F" w:rsidRPr="00E66C1D">
        <w:rPr>
          <w:rFonts w:ascii="Times New Roman" w:eastAsia="Times New Roman" w:hAnsi="Times New Roman" w:cs="Times New Roman"/>
          <w:color w:val="000000" w:themeColor="text1"/>
        </w:rPr>
        <w:t xml:space="preserve">így </w:t>
      </w:r>
      <w:r w:rsidR="2CC9729F" w:rsidRPr="00E66C1D">
        <w:rPr>
          <w:rFonts w:ascii="Times New Roman" w:eastAsia="Times New Roman" w:hAnsi="Times New Roman" w:cs="Times New Roman"/>
          <w:color w:val="000000" w:themeColor="text1"/>
        </w:rPr>
        <w:t>az olvasónak ma</w:t>
      </w:r>
      <w:r w:rsidR="147DF295" w:rsidRPr="00E66C1D">
        <w:rPr>
          <w:rFonts w:ascii="Times New Roman" w:eastAsia="Times New Roman" w:hAnsi="Times New Roman" w:cs="Times New Roman"/>
          <w:color w:val="000000" w:themeColor="text1"/>
        </w:rPr>
        <w:t>radhat egy olyan ér</w:t>
      </w:r>
      <w:r w:rsidR="51AC7DB5" w:rsidRPr="00E66C1D">
        <w:rPr>
          <w:rFonts w:ascii="Times New Roman" w:eastAsia="Times New Roman" w:hAnsi="Times New Roman" w:cs="Times New Roman"/>
          <w:color w:val="000000" w:themeColor="text1"/>
        </w:rPr>
        <w:t>zése</w:t>
      </w:r>
      <w:r w:rsidR="6B831DFC" w:rsidRPr="00E66C1D">
        <w:rPr>
          <w:rFonts w:ascii="Times New Roman" w:eastAsia="Times New Roman" w:hAnsi="Times New Roman" w:cs="Times New Roman"/>
          <w:color w:val="000000" w:themeColor="text1"/>
        </w:rPr>
        <w:t xml:space="preserve"> is</w:t>
      </w:r>
      <w:r w:rsidR="51AC7DB5" w:rsidRPr="00E66C1D">
        <w:rPr>
          <w:rFonts w:ascii="Times New Roman" w:eastAsia="Times New Roman" w:hAnsi="Times New Roman" w:cs="Times New Roman"/>
          <w:color w:val="000000" w:themeColor="text1"/>
        </w:rPr>
        <w:t>,</w:t>
      </w:r>
      <w:r w:rsidR="147DF295" w:rsidRPr="00E66C1D">
        <w:rPr>
          <w:rFonts w:ascii="Times New Roman" w:eastAsia="Times New Roman" w:hAnsi="Times New Roman" w:cs="Times New Roman"/>
          <w:color w:val="000000" w:themeColor="text1"/>
        </w:rPr>
        <w:t xml:space="preserve"> hogy a műnek mégiscsak van egy</w:t>
      </w:r>
      <w:r w:rsidR="7078005A" w:rsidRPr="00E66C1D">
        <w:rPr>
          <w:rFonts w:ascii="Times New Roman" w:eastAsia="Times New Roman" w:hAnsi="Times New Roman" w:cs="Times New Roman"/>
          <w:color w:val="000000" w:themeColor="text1"/>
        </w:rPr>
        <w:t xml:space="preserve"> kis</w:t>
      </w:r>
      <w:r w:rsidR="147DF295" w:rsidRPr="00E66C1D">
        <w:rPr>
          <w:rFonts w:ascii="Times New Roman" w:eastAsia="Times New Roman" w:hAnsi="Times New Roman" w:cs="Times New Roman"/>
          <w:color w:val="000000" w:themeColor="text1"/>
        </w:rPr>
        <w:t xml:space="preserve"> pesszimista </w:t>
      </w:r>
      <w:r w:rsidR="73031A14" w:rsidRPr="00E66C1D">
        <w:rPr>
          <w:rFonts w:ascii="Times New Roman" w:eastAsia="Times New Roman" w:hAnsi="Times New Roman" w:cs="Times New Roman"/>
          <w:color w:val="000000" w:themeColor="text1"/>
        </w:rPr>
        <w:t>hangulata</w:t>
      </w:r>
      <w:r w:rsidR="2E84126E" w:rsidRPr="00E66C1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05FA6CF" w14:textId="7CE78641" w:rsidR="25B67313" w:rsidRPr="00DE4557" w:rsidRDefault="25B67313" w:rsidP="0042082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      E</w:t>
      </w:r>
      <w:r w:rsidR="6F8BFA43" w:rsidRPr="00E66C1D">
        <w:rPr>
          <w:rFonts w:ascii="Times New Roman" w:eastAsia="Times New Roman" w:hAnsi="Times New Roman" w:cs="Times New Roman"/>
          <w:color w:val="000000" w:themeColor="text1"/>
        </w:rPr>
        <w:t xml:space="preserve">lőször nekünk is el kellett gondolkoznunk azon, hogy a két </w:t>
      </w:r>
      <w:r w:rsidR="2A56B922" w:rsidRPr="00E66C1D">
        <w:rPr>
          <w:rFonts w:ascii="Times New Roman" w:eastAsia="Times New Roman" w:hAnsi="Times New Roman" w:cs="Times New Roman"/>
          <w:color w:val="000000" w:themeColor="text1"/>
        </w:rPr>
        <w:t>hangulat</w:t>
      </w:r>
      <w:r w:rsidR="6F8BFA43" w:rsidRPr="00E66C1D">
        <w:rPr>
          <w:rFonts w:ascii="Times New Roman" w:eastAsia="Times New Roman" w:hAnsi="Times New Roman" w:cs="Times New Roman"/>
          <w:color w:val="000000" w:themeColor="text1"/>
        </w:rPr>
        <w:t xml:space="preserve"> közül melyik</w:t>
      </w:r>
      <w:r w:rsidR="7FD500A6" w:rsidRPr="00E66C1D">
        <w:rPr>
          <w:rFonts w:ascii="Times New Roman" w:eastAsia="Times New Roman" w:hAnsi="Times New Roman" w:cs="Times New Roman"/>
          <w:color w:val="000000" w:themeColor="text1"/>
        </w:rPr>
        <w:t>et érezzük</w:t>
      </w:r>
      <w:r w:rsidR="6F8BFA43" w:rsidRPr="00E66C1D">
        <w:rPr>
          <w:rFonts w:ascii="Times New Roman" w:eastAsia="Times New Roman" w:hAnsi="Times New Roman" w:cs="Times New Roman"/>
          <w:color w:val="000000" w:themeColor="text1"/>
        </w:rPr>
        <w:t xml:space="preserve"> j</w:t>
      </w:r>
      <w:r w:rsidR="4D5C098B" w:rsidRPr="00E66C1D">
        <w:rPr>
          <w:rFonts w:ascii="Times New Roman" w:eastAsia="Times New Roman" w:hAnsi="Times New Roman" w:cs="Times New Roman"/>
          <w:color w:val="000000" w:themeColor="text1"/>
        </w:rPr>
        <w:t>obban</w:t>
      </w:r>
      <w:r w:rsidR="1F675C49" w:rsidRPr="00E66C1D">
        <w:rPr>
          <w:rFonts w:ascii="Times New Roman" w:eastAsia="Times New Roman" w:hAnsi="Times New Roman" w:cs="Times New Roman"/>
          <w:color w:val="000000" w:themeColor="text1"/>
        </w:rPr>
        <w:t xml:space="preserve">. A mű olvasása közben folytonosan </w:t>
      </w:r>
      <w:r w:rsidR="7A2ACE57" w:rsidRPr="00E66C1D">
        <w:rPr>
          <w:rFonts w:ascii="Times New Roman" w:eastAsia="Times New Roman" w:hAnsi="Times New Roman" w:cs="Times New Roman"/>
          <w:color w:val="000000" w:themeColor="text1"/>
        </w:rPr>
        <w:t>nőtt</w:t>
      </w:r>
      <w:r w:rsidR="1F675C49" w:rsidRPr="00E66C1D">
        <w:rPr>
          <w:rFonts w:ascii="Times New Roman" w:eastAsia="Times New Roman" w:hAnsi="Times New Roman" w:cs="Times New Roman"/>
          <w:color w:val="000000" w:themeColor="text1"/>
        </w:rPr>
        <w:t xml:space="preserve"> bennünk a</w:t>
      </w:r>
      <w:r w:rsidR="35C041DE" w:rsidRPr="00E66C1D">
        <w:rPr>
          <w:rFonts w:ascii="Times New Roman" w:eastAsia="Times New Roman" w:hAnsi="Times New Roman" w:cs="Times New Roman"/>
          <w:color w:val="000000" w:themeColor="text1"/>
        </w:rPr>
        <w:t xml:space="preserve"> kételkedés a szép jövőképet illetően.</w:t>
      </w:r>
      <w:r w:rsidR="4BA97ECA" w:rsidRPr="00E66C1D">
        <w:rPr>
          <w:rFonts w:ascii="Times New Roman" w:eastAsia="Times New Roman" w:hAnsi="Times New Roman" w:cs="Times New Roman"/>
          <w:color w:val="000000" w:themeColor="text1"/>
        </w:rPr>
        <w:t xml:space="preserve"> Volt, hogy fellelkesültünk egy adott eszme iránt ahogy</w:t>
      </w:r>
      <w:r w:rsidR="00E1709F" w:rsidRPr="00E66C1D">
        <w:rPr>
          <w:rFonts w:ascii="Times New Roman" w:eastAsia="Times New Roman" w:hAnsi="Times New Roman" w:cs="Times New Roman"/>
          <w:color w:val="000000" w:themeColor="text1"/>
        </w:rPr>
        <w:t>an</w:t>
      </w:r>
      <w:r w:rsidR="4BA97ECA" w:rsidRPr="00E66C1D">
        <w:rPr>
          <w:rFonts w:ascii="Times New Roman" w:eastAsia="Times New Roman" w:hAnsi="Times New Roman" w:cs="Times New Roman"/>
          <w:color w:val="000000" w:themeColor="text1"/>
        </w:rPr>
        <w:t xml:space="preserve"> Ádám</w:t>
      </w:r>
      <w:r w:rsidR="00E1709F" w:rsidRPr="00E66C1D">
        <w:rPr>
          <w:rFonts w:ascii="Times New Roman" w:eastAsia="Times New Roman" w:hAnsi="Times New Roman" w:cs="Times New Roman"/>
          <w:color w:val="000000" w:themeColor="text1"/>
        </w:rPr>
        <w:t xml:space="preserve"> is</w:t>
      </w:r>
      <w:r w:rsidR="60C1C33F" w:rsidRPr="00E66C1D">
        <w:rPr>
          <w:rFonts w:ascii="Times New Roman" w:eastAsia="Times New Roman" w:hAnsi="Times New Roman" w:cs="Times New Roman"/>
          <w:color w:val="000000" w:themeColor="text1"/>
        </w:rPr>
        <w:t xml:space="preserve">, hogy aztán csalódjunk benne. Így mindig visszaérkeztünk </w:t>
      </w:r>
      <w:r w:rsidR="00E1709F" w:rsidRPr="00E66C1D">
        <w:rPr>
          <w:rFonts w:ascii="Times New Roman" w:eastAsia="Times New Roman" w:hAnsi="Times New Roman" w:cs="Times New Roman"/>
          <w:color w:val="000000" w:themeColor="text1"/>
        </w:rPr>
        <w:t>ahhoz a gondolathoz</w:t>
      </w:r>
      <w:r w:rsidR="60C1C33F" w:rsidRPr="00E66C1D">
        <w:rPr>
          <w:rFonts w:ascii="Times New Roman" w:eastAsia="Times New Roman" w:hAnsi="Times New Roman" w:cs="Times New Roman"/>
          <w:color w:val="000000" w:themeColor="text1"/>
        </w:rPr>
        <w:t xml:space="preserve">, hogy pesszimista </w:t>
      </w:r>
      <w:r w:rsidR="00E1709F" w:rsidRPr="00E66C1D">
        <w:rPr>
          <w:rFonts w:ascii="Times New Roman" w:eastAsia="Times New Roman" w:hAnsi="Times New Roman" w:cs="Times New Roman"/>
          <w:color w:val="000000" w:themeColor="text1"/>
        </w:rPr>
        <w:t xml:space="preserve">mű </w:t>
      </w:r>
      <w:r w:rsidR="3FEEB3B3" w:rsidRPr="00E66C1D">
        <w:rPr>
          <w:rFonts w:ascii="Times New Roman" w:eastAsia="Times New Roman" w:hAnsi="Times New Roman" w:cs="Times New Roman"/>
          <w:color w:val="000000" w:themeColor="text1"/>
        </w:rPr>
        <w:t>Az ember tragédiája.</w:t>
      </w:r>
      <w:r w:rsidR="00DE4557" w:rsidRPr="00DE4557">
        <w:t xml:space="preserve"> </w:t>
      </w:r>
      <w:r w:rsidR="00DE4557">
        <w:rPr>
          <w:rFonts w:ascii="Times New Roman" w:eastAsia="Times New Roman" w:hAnsi="Times New Roman" w:cs="Times New Roman"/>
          <w:color w:val="000000" w:themeColor="text1"/>
        </w:rPr>
        <w:t>K</w:t>
      </w:r>
      <w:r w:rsidR="00DE4557" w:rsidRPr="00DE4557">
        <w:rPr>
          <w:rFonts w:ascii="Times New Roman" w:eastAsia="Times New Roman" w:hAnsi="Times New Roman" w:cs="Times New Roman"/>
          <w:color w:val="000000" w:themeColor="text1"/>
        </w:rPr>
        <w:t>ülönösen er</w:t>
      </w:r>
      <w:r w:rsidR="00DE4557">
        <w:rPr>
          <w:rFonts w:ascii="Times New Roman" w:eastAsia="Times New Roman" w:hAnsi="Times New Roman" w:cs="Times New Roman"/>
          <w:color w:val="000000" w:themeColor="text1"/>
        </w:rPr>
        <w:t xml:space="preserve">őssé vált ez az érzés a jövő </w:t>
      </w:r>
      <w:proofErr w:type="spellStart"/>
      <w:r w:rsidR="00DE4557">
        <w:rPr>
          <w:rFonts w:ascii="Times New Roman" w:eastAsia="Times New Roman" w:hAnsi="Times New Roman" w:cs="Times New Roman"/>
          <w:color w:val="000000" w:themeColor="text1"/>
        </w:rPr>
        <w:t>színeinek</w:t>
      </w:r>
      <w:proofErr w:type="spellEnd"/>
      <w:r w:rsidR="00DE4557">
        <w:rPr>
          <w:rFonts w:ascii="Times New Roman" w:eastAsia="Times New Roman" w:hAnsi="Times New Roman" w:cs="Times New Roman"/>
          <w:color w:val="000000" w:themeColor="text1"/>
        </w:rPr>
        <w:t xml:space="preserve"> olvasásakor, a</w:t>
      </w:r>
      <w:r w:rsidR="00DE4557" w:rsidRPr="00DE4557">
        <w:rPr>
          <w:rFonts w:ascii="Times New Roman" w:eastAsia="Times New Roman" w:hAnsi="Times New Roman" w:cs="Times New Roman"/>
          <w:color w:val="000000" w:themeColor="text1"/>
        </w:rPr>
        <w:t xml:space="preserve"> Falanszter és az Eszkimó szín képeinél.</w:t>
      </w:r>
      <w:r w:rsidR="3FEEB3B3" w:rsidRPr="00E66C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</w:p>
    <w:p w14:paraId="2B6AFE72" w14:textId="62BA6CF1" w:rsidR="3FEEB3B3" w:rsidRPr="00E66C1D" w:rsidRDefault="00A07726" w:rsidP="0042082F">
      <w:pPr>
        <w:spacing w:after="0" w:line="360" w:lineRule="auto"/>
        <w:jc w:val="both"/>
        <w:rPr>
          <w:color w:val="000000" w:themeColor="text1"/>
        </w:rPr>
      </w:pPr>
      <w:r w:rsidRPr="00E66C1D">
        <w:rPr>
          <w:rFonts w:ascii="Times New Roman" w:eastAsia="Times New Roman" w:hAnsi="Times New Roman" w:cs="Times New Roman"/>
          <w:color w:val="000000" w:themeColor="text1"/>
        </w:rPr>
        <w:t>Aztán</w:t>
      </w:r>
      <w:r w:rsidR="3FEEB3B3" w:rsidRPr="00E66C1D">
        <w:rPr>
          <w:rFonts w:ascii="Times New Roman" w:eastAsia="Times New Roman" w:hAnsi="Times New Roman" w:cs="Times New Roman"/>
          <w:color w:val="000000" w:themeColor="text1"/>
        </w:rPr>
        <w:t xml:space="preserve"> elolvastuk, hogy „Mondottam, ember: küzdj és bízva bízzál!”</w:t>
      </w:r>
      <w:r w:rsidR="1D469206" w:rsidRPr="00E66C1D">
        <w:rPr>
          <w:rFonts w:ascii="Times New Roman" w:eastAsia="Times New Roman" w:hAnsi="Times New Roman" w:cs="Times New Roman"/>
          <w:color w:val="000000" w:themeColor="text1"/>
        </w:rPr>
        <w:t xml:space="preserve"> hirtelen minden rossz érzésünk eltűnt. Eleinte azt juttatta eszünkb</w:t>
      </w:r>
      <w:r w:rsidR="7B6C7C01" w:rsidRPr="00E66C1D">
        <w:rPr>
          <w:rFonts w:ascii="Times New Roman" w:eastAsia="Times New Roman" w:hAnsi="Times New Roman" w:cs="Times New Roman"/>
          <w:color w:val="000000" w:themeColor="text1"/>
        </w:rPr>
        <w:t>e</w:t>
      </w:r>
      <w:r w:rsidR="1D469206" w:rsidRPr="00E66C1D">
        <w:rPr>
          <w:rFonts w:ascii="Times New Roman" w:eastAsia="Times New Roman" w:hAnsi="Times New Roman" w:cs="Times New Roman"/>
          <w:color w:val="000000" w:themeColor="text1"/>
        </w:rPr>
        <w:t xml:space="preserve"> ez a mondat, hogy </w:t>
      </w:r>
      <w:r w:rsidR="71E3BB43" w:rsidRPr="00E66C1D">
        <w:rPr>
          <w:rFonts w:ascii="Times New Roman" w:eastAsia="Times New Roman" w:hAnsi="Times New Roman" w:cs="Times New Roman"/>
          <w:color w:val="000000" w:themeColor="text1"/>
        </w:rPr>
        <w:t>soha nem</w:t>
      </w:r>
      <w:r w:rsidR="1D469206" w:rsidRPr="00E66C1D">
        <w:rPr>
          <w:rFonts w:ascii="Times New Roman" w:eastAsia="Times New Roman" w:hAnsi="Times New Roman" w:cs="Times New Roman"/>
          <w:color w:val="000000" w:themeColor="text1"/>
        </w:rPr>
        <w:t xml:space="preserve"> szabad</w:t>
      </w:r>
      <w:r w:rsidR="1C68B748" w:rsidRPr="00E66C1D">
        <w:rPr>
          <w:rFonts w:ascii="Times New Roman" w:eastAsia="Times New Roman" w:hAnsi="Times New Roman" w:cs="Times New Roman"/>
          <w:color w:val="000000" w:themeColor="text1"/>
        </w:rPr>
        <w:t xml:space="preserve"> feladni</w:t>
      </w:r>
      <w:r w:rsidR="60D18D22" w:rsidRPr="00E66C1D">
        <w:rPr>
          <w:rFonts w:ascii="Times New Roman" w:eastAsia="Times New Roman" w:hAnsi="Times New Roman" w:cs="Times New Roman"/>
          <w:color w:val="000000" w:themeColor="text1"/>
        </w:rPr>
        <w:t xml:space="preserve">. Elgondolkoztunk azon, hogy számunkra most mennyire fontos a folyamatos bizakodás és küzdés. Az író </w:t>
      </w:r>
      <w:r w:rsidR="4F625871" w:rsidRPr="00E66C1D">
        <w:rPr>
          <w:rFonts w:ascii="Times New Roman" w:eastAsia="Times New Roman" w:hAnsi="Times New Roman" w:cs="Times New Roman"/>
          <w:color w:val="000000" w:themeColor="text1"/>
        </w:rPr>
        <w:t>adott egy olyan inspiráló löketet a végére, hogy az egész történet átértékelődött bennünk.</w:t>
      </w:r>
    </w:p>
    <w:p w14:paraId="6B84FE47" w14:textId="33770DFF" w:rsidR="5B75D95E" w:rsidRPr="00E66C1D" w:rsidRDefault="5B75D95E" w:rsidP="0042082F">
      <w:pPr>
        <w:spacing w:after="0" w:line="360" w:lineRule="auto"/>
        <w:jc w:val="both"/>
        <w:rPr>
          <w:color w:val="000000" w:themeColor="text1"/>
        </w:rPr>
      </w:pP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Át kellet gondolnunk, hogy melyik nézőpontot </w:t>
      </w:r>
      <w:r w:rsidR="2A71C627" w:rsidRPr="00E66C1D">
        <w:rPr>
          <w:rFonts w:ascii="Times New Roman" w:eastAsia="Times New Roman" w:hAnsi="Times New Roman" w:cs="Times New Roman"/>
          <w:color w:val="000000" w:themeColor="text1"/>
        </w:rPr>
        <w:t>tartjuk</w:t>
      </w: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 valósnak. Először is, figyelembe vettük, hogy az ember</w:t>
      </w:r>
      <w:r w:rsidR="6F3349B1" w:rsidRPr="00E66C1D">
        <w:rPr>
          <w:rFonts w:ascii="Times New Roman" w:eastAsia="Times New Roman" w:hAnsi="Times New Roman" w:cs="Times New Roman"/>
          <w:color w:val="000000" w:themeColor="text1"/>
        </w:rPr>
        <w:t xml:space="preserve"> törekszik a jóra. Próbálja nem tönkretenni mindazt, amit az évszázadok alatt felépített. </w:t>
      </w:r>
      <w:r w:rsidR="20351C5A" w:rsidRPr="00E66C1D">
        <w:rPr>
          <w:rFonts w:ascii="Times New Roman" w:eastAsia="Times New Roman" w:hAnsi="Times New Roman" w:cs="Times New Roman"/>
          <w:color w:val="000000" w:themeColor="text1"/>
        </w:rPr>
        <w:t>Manapság e</w:t>
      </w:r>
      <w:r w:rsidR="3CC26D0C" w:rsidRPr="00E66C1D">
        <w:rPr>
          <w:rFonts w:ascii="Times New Roman" w:eastAsia="Times New Roman" w:hAnsi="Times New Roman" w:cs="Times New Roman"/>
          <w:color w:val="000000" w:themeColor="text1"/>
        </w:rPr>
        <w:t>gyre több környezettudatos megoldást fejlesztenek ki a tudósok és a hétköznapi emberek egyaránt, mert kezdik bel</w:t>
      </w:r>
      <w:r w:rsidR="7A267016" w:rsidRPr="00E66C1D">
        <w:rPr>
          <w:rFonts w:ascii="Times New Roman" w:eastAsia="Times New Roman" w:hAnsi="Times New Roman" w:cs="Times New Roman"/>
          <w:color w:val="000000" w:themeColor="text1"/>
        </w:rPr>
        <w:t>átni, hogy változtatni kell az életstílusukon.</w:t>
      </w:r>
    </w:p>
    <w:p w14:paraId="3702EC6F" w14:textId="58702D62" w:rsidR="11B04D90" w:rsidRPr="00E66C1D" w:rsidRDefault="11B04D90" w:rsidP="0042082F">
      <w:pPr>
        <w:spacing w:after="0" w:line="360" w:lineRule="auto"/>
        <w:jc w:val="both"/>
        <w:rPr>
          <w:color w:val="000000" w:themeColor="text1"/>
        </w:rPr>
      </w:pP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Ezzel szemben, ott vannak a törekvéseket megcáfoló példák. Az emberiség még mindig nem tanulta meg, </w:t>
      </w:r>
      <w:r w:rsidR="50DE64EC" w:rsidRPr="00E66C1D">
        <w:rPr>
          <w:rFonts w:ascii="Times New Roman" w:eastAsia="Times New Roman" w:hAnsi="Times New Roman" w:cs="Times New Roman"/>
          <w:color w:val="000000" w:themeColor="text1"/>
        </w:rPr>
        <w:t>hogy a háborúzás nem vezet békéhez és egyensúlyhoz. Feladja a küzdést, és inkább az ész nél</w:t>
      </w:r>
      <w:r w:rsidR="514DD5CE" w:rsidRPr="00E66C1D">
        <w:rPr>
          <w:rFonts w:ascii="Times New Roman" w:eastAsia="Times New Roman" w:hAnsi="Times New Roman" w:cs="Times New Roman"/>
          <w:color w:val="000000" w:themeColor="text1"/>
        </w:rPr>
        <w:t xml:space="preserve">küli erőszakot választja. </w:t>
      </w:r>
      <w:r w:rsidR="6849B5A8" w:rsidRPr="00E66C1D">
        <w:rPr>
          <w:rFonts w:ascii="Times New Roman" w:eastAsia="Times New Roman" w:hAnsi="Times New Roman" w:cs="Times New Roman"/>
          <w:color w:val="000000" w:themeColor="text1"/>
        </w:rPr>
        <w:t>Ugyanaz a csalódásokkal teli körforgás lelhető fel az életben</w:t>
      </w:r>
      <w:r w:rsidR="4B881189" w:rsidRPr="00E66C1D">
        <w:rPr>
          <w:rFonts w:ascii="Times New Roman" w:eastAsia="Times New Roman" w:hAnsi="Times New Roman" w:cs="Times New Roman"/>
          <w:color w:val="000000" w:themeColor="text1"/>
        </w:rPr>
        <w:t>, mint Madách drámai költeményében.</w:t>
      </w:r>
      <w:r w:rsidR="2F763490" w:rsidRPr="00E66C1D">
        <w:rPr>
          <w:rFonts w:ascii="Times New Roman" w:eastAsia="Times New Roman" w:hAnsi="Times New Roman" w:cs="Times New Roman"/>
          <w:color w:val="000000" w:themeColor="text1"/>
        </w:rPr>
        <w:t xml:space="preserve"> Igaz, hogy a világ rengeteg hasznos fejlődésen ment keresztül,</w:t>
      </w:r>
      <w:r w:rsidR="00A07726" w:rsidRPr="00E66C1D">
        <w:rPr>
          <w:rFonts w:ascii="Times New Roman" w:eastAsia="Times New Roman" w:hAnsi="Times New Roman" w:cs="Times New Roman"/>
          <w:color w:val="000000" w:themeColor="text1"/>
        </w:rPr>
        <w:t xml:space="preserve"> hiszen itt a könnyű és gyors közlekedés, a mobil kommunikáció, az internet, a vállalati technológiák fejlettsége,</w:t>
      </w:r>
      <w:r w:rsidR="2F763490" w:rsidRPr="00E66C1D">
        <w:rPr>
          <w:rFonts w:ascii="Times New Roman" w:eastAsia="Times New Roman" w:hAnsi="Times New Roman" w:cs="Times New Roman"/>
          <w:color w:val="000000" w:themeColor="text1"/>
        </w:rPr>
        <w:t xml:space="preserve"> de vajon megérte a fejlődés?</w:t>
      </w:r>
      <w:r w:rsidR="00A07726" w:rsidRPr="00E66C1D">
        <w:rPr>
          <w:rFonts w:ascii="Times New Roman" w:eastAsia="Times New Roman" w:hAnsi="Times New Roman" w:cs="Times New Roman"/>
          <w:color w:val="000000" w:themeColor="text1"/>
        </w:rPr>
        <w:t xml:space="preserve"> Mind</w:t>
      </w:r>
      <w:r w:rsidR="006872A9" w:rsidRPr="00E66C1D">
        <w:rPr>
          <w:rFonts w:ascii="Times New Roman" w:eastAsia="Times New Roman" w:hAnsi="Times New Roman" w:cs="Times New Roman"/>
          <w:color w:val="000000" w:themeColor="text1"/>
        </w:rPr>
        <w:t>e</w:t>
      </w:r>
      <w:r w:rsidR="00A07726" w:rsidRPr="00E66C1D">
        <w:rPr>
          <w:rFonts w:ascii="Times New Roman" w:eastAsia="Times New Roman" w:hAnsi="Times New Roman" w:cs="Times New Roman"/>
          <w:color w:val="000000" w:themeColor="text1"/>
        </w:rPr>
        <w:t>z az előny nem jár-e még több hátránnyal? És milyenné teszi az embert?</w:t>
      </w:r>
    </w:p>
    <w:p w14:paraId="1EB46897" w14:textId="6F49242C" w:rsidR="00079C82" w:rsidRPr="00E66C1D" w:rsidRDefault="00079C82" w:rsidP="0042082F">
      <w:pPr>
        <w:spacing w:after="0" w:line="360" w:lineRule="auto"/>
        <w:jc w:val="both"/>
        <w:rPr>
          <w:color w:val="000000" w:themeColor="text1"/>
        </w:rPr>
      </w:pPr>
      <w:r w:rsidRPr="00E66C1D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1D01AF" w:rsidRPr="00E66C1D">
        <w:rPr>
          <w:rFonts w:ascii="Times New Roman" w:eastAsia="Times New Roman" w:hAnsi="Times New Roman" w:cs="Times New Roman"/>
          <w:color w:val="000000" w:themeColor="text1"/>
        </w:rPr>
        <w:t>Végső következtetésként</w:t>
      </w:r>
      <w:r w:rsidR="0E432047" w:rsidRPr="00E66C1D">
        <w:rPr>
          <w:rFonts w:ascii="Times New Roman" w:eastAsia="Times New Roman" w:hAnsi="Times New Roman" w:cs="Times New Roman"/>
          <w:color w:val="000000" w:themeColor="text1"/>
        </w:rPr>
        <w:t xml:space="preserve"> a pesszimista felfogás mellett döntöttünk. A mai példákból kiindulva, az ember küzdhet és bizakodhat </w:t>
      </w:r>
      <w:r w:rsidR="1F1F345B" w:rsidRPr="00E66C1D">
        <w:rPr>
          <w:rFonts w:ascii="Times New Roman" w:eastAsia="Times New Roman" w:hAnsi="Times New Roman" w:cs="Times New Roman"/>
          <w:color w:val="000000" w:themeColor="text1"/>
        </w:rPr>
        <w:t xml:space="preserve">bármennyit, </w:t>
      </w:r>
      <w:r w:rsidR="001D01AF" w:rsidRPr="00E66C1D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="1F1F345B" w:rsidRPr="00E66C1D">
        <w:rPr>
          <w:rFonts w:ascii="Times New Roman" w:eastAsia="Times New Roman" w:hAnsi="Times New Roman" w:cs="Times New Roman"/>
          <w:color w:val="000000" w:themeColor="text1"/>
        </w:rPr>
        <w:t xml:space="preserve">az önzősége </w:t>
      </w:r>
      <w:r w:rsidR="001D01AF" w:rsidRPr="00E66C1D">
        <w:rPr>
          <w:rFonts w:ascii="Times New Roman" w:eastAsia="Times New Roman" w:hAnsi="Times New Roman" w:cs="Times New Roman"/>
          <w:color w:val="000000" w:themeColor="text1"/>
        </w:rPr>
        <w:t xml:space="preserve">talán </w:t>
      </w:r>
      <w:r w:rsidR="1F1F345B" w:rsidRPr="00E66C1D">
        <w:rPr>
          <w:rFonts w:ascii="Times New Roman" w:eastAsia="Times New Roman" w:hAnsi="Times New Roman" w:cs="Times New Roman"/>
          <w:color w:val="000000" w:themeColor="text1"/>
        </w:rPr>
        <w:t>mindig meg fog maradni</w:t>
      </w:r>
      <w:r w:rsidR="46C9109C" w:rsidRPr="00E66C1D">
        <w:rPr>
          <w:rFonts w:ascii="Times New Roman" w:eastAsia="Times New Roman" w:hAnsi="Times New Roman" w:cs="Times New Roman"/>
          <w:color w:val="000000" w:themeColor="text1"/>
        </w:rPr>
        <w:t xml:space="preserve">. Madách Imre </w:t>
      </w:r>
      <w:r w:rsidR="001D01AF" w:rsidRPr="00E66C1D">
        <w:rPr>
          <w:rFonts w:ascii="Times New Roman" w:eastAsia="Times New Roman" w:hAnsi="Times New Roman" w:cs="Times New Roman"/>
          <w:color w:val="000000" w:themeColor="text1"/>
        </w:rPr>
        <w:t>talán erre akart figyelmeztetni</w:t>
      </w:r>
      <w:r w:rsidR="46C9109C" w:rsidRPr="00E66C1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1D01AF" w:rsidRPr="00E66C1D">
        <w:rPr>
          <w:rFonts w:ascii="Times New Roman" w:eastAsia="Times New Roman" w:hAnsi="Times New Roman" w:cs="Times New Roman"/>
          <w:color w:val="000000" w:themeColor="text1"/>
        </w:rPr>
        <w:t xml:space="preserve">és </w:t>
      </w:r>
      <w:r w:rsidR="46C9109C" w:rsidRPr="00E66C1D">
        <w:rPr>
          <w:rFonts w:ascii="Times New Roman" w:eastAsia="Times New Roman" w:hAnsi="Times New Roman" w:cs="Times New Roman"/>
          <w:color w:val="000000" w:themeColor="text1"/>
        </w:rPr>
        <w:t>ezért írt egy ilyen baljós zárógondolatot</w:t>
      </w:r>
      <w:r w:rsidR="51B12852" w:rsidRPr="00E66C1D">
        <w:rPr>
          <w:rFonts w:ascii="Times New Roman" w:eastAsia="Times New Roman" w:hAnsi="Times New Roman" w:cs="Times New Roman"/>
          <w:color w:val="000000" w:themeColor="text1"/>
        </w:rPr>
        <w:t>, amit valószínűleg a mai nap sem változtatna meg.</w:t>
      </w:r>
    </w:p>
    <w:p w14:paraId="7F7474BE" w14:textId="507D677A" w:rsidR="5B159F3B" w:rsidRPr="00E66C1D" w:rsidRDefault="5B159F3B" w:rsidP="00420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D4C504" w14:textId="519C7756" w:rsidR="5B159F3B" w:rsidRPr="00E66C1D" w:rsidRDefault="5B159F3B" w:rsidP="006872A9">
      <w:pPr>
        <w:spacing w:after="0" w:line="360" w:lineRule="auto"/>
        <w:jc w:val="both"/>
        <w:rPr>
          <w:color w:val="000000" w:themeColor="text1"/>
        </w:rPr>
      </w:pPr>
    </w:p>
    <w:sectPr w:rsidR="5B159F3B" w:rsidRPr="00E66C1D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FF9B8" w14:textId="77777777" w:rsidR="00037E1F" w:rsidRDefault="00037E1F">
      <w:pPr>
        <w:spacing w:after="0" w:line="240" w:lineRule="auto"/>
      </w:pPr>
      <w:r>
        <w:separator/>
      </w:r>
    </w:p>
  </w:endnote>
  <w:endnote w:type="continuationSeparator" w:id="0">
    <w:p w14:paraId="0241AB48" w14:textId="77777777" w:rsidR="00037E1F" w:rsidRDefault="0003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463A15" w14:paraId="4369C893" w14:textId="77777777" w:rsidTr="63463A15">
      <w:trPr>
        <w:trHeight w:val="300"/>
      </w:trPr>
      <w:tc>
        <w:tcPr>
          <w:tcW w:w="3005" w:type="dxa"/>
        </w:tcPr>
        <w:p w14:paraId="745784AE" w14:textId="75C2C485" w:rsidR="63463A15" w:rsidRDefault="63463A15" w:rsidP="63463A15">
          <w:pPr>
            <w:pStyle w:val="lfej"/>
            <w:ind w:left="-115"/>
          </w:pPr>
        </w:p>
      </w:tc>
      <w:tc>
        <w:tcPr>
          <w:tcW w:w="3005" w:type="dxa"/>
        </w:tcPr>
        <w:p w14:paraId="4F793E2A" w14:textId="1CE2D62B" w:rsidR="63463A15" w:rsidRDefault="63463A15" w:rsidP="63463A15">
          <w:pPr>
            <w:pStyle w:val="lfej"/>
            <w:jc w:val="center"/>
          </w:pPr>
        </w:p>
      </w:tc>
      <w:tc>
        <w:tcPr>
          <w:tcW w:w="3005" w:type="dxa"/>
        </w:tcPr>
        <w:p w14:paraId="38A930C8" w14:textId="61AA2A25" w:rsidR="63463A15" w:rsidRDefault="63463A15" w:rsidP="63463A15">
          <w:pPr>
            <w:pStyle w:val="lfej"/>
            <w:ind w:right="-115"/>
            <w:jc w:val="right"/>
          </w:pPr>
        </w:p>
      </w:tc>
    </w:tr>
  </w:tbl>
  <w:p w14:paraId="221325DC" w14:textId="119F37FD" w:rsidR="63463A15" w:rsidRDefault="63463A15" w:rsidP="63463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67750" w14:textId="77777777" w:rsidR="00037E1F" w:rsidRDefault="00037E1F">
      <w:pPr>
        <w:spacing w:after="0" w:line="240" w:lineRule="auto"/>
      </w:pPr>
      <w:r>
        <w:separator/>
      </w:r>
    </w:p>
  </w:footnote>
  <w:footnote w:type="continuationSeparator" w:id="0">
    <w:p w14:paraId="50400023" w14:textId="77777777" w:rsidR="00037E1F" w:rsidRDefault="0003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1410"/>
      <w:gridCol w:w="6810"/>
      <w:gridCol w:w="1410"/>
    </w:tblGrid>
    <w:tr w:rsidR="63463A15" w14:paraId="2A05BCF5" w14:textId="77777777" w:rsidTr="5B159F3B">
      <w:trPr>
        <w:trHeight w:val="300"/>
      </w:trPr>
      <w:tc>
        <w:tcPr>
          <w:tcW w:w="1410" w:type="dxa"/>
        </w:tcPr>
        <w:p w14:paraId="7EA2B1EB" w14:textId="0B319396" w:rsidR="63463A15" w:rsidRDefault="63463A15" w:rsidP="63463A15">
          <w:pPr>
            <w:pStyle w:val="lfej"/>
            <w:ind w:left="-115"/>
          </w:pPr>
        </w:p>
      </w:tc>
      <w:tc>
        <w:tcPr>
          <w:tcW w:w="6810" w:type="dxa"/>
        </w:tcPr>
        <w:p w14:paraId="261CCDEA" w14:textId="5C45A474" w:rsidR="63463A15" w:rsidRDefault="63463A15" w:rsidP="5B159F3B">
          <w:pPr>
            <w:pStyle w:val="lfej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color w:val="2D2F38"/>
              <w:sz w:val="28"/>
              <w:szCs w:val="28"/>
            </w:rPr>
          </w:pPr>
        </w:p>
      </w:tc>
      <w:tc>
        <w:tcPr>
          <w:tcW w:w="1410" w:type="dxa"/>
        </w:tcPr>
        <w:p w14:paraId="2D3393D8" w14:textId="69C051DF" w:rsidR="63463A15" w:rsidRDefault="63463A15" w:rsidP="63463A15">
          <w:pPr>
            <w:pStyle w:val="lfej"/>
            <w:ind w:right="-115"/>
            <w:jc w:val="right"/>
          </w:pPr>
        </w:p>
      </w:tc>
    </w:tr>
  </w:tbl>
  <w:p w14:paraId="1CF26DA1" w14:textId="09FFDC4E" w:rsidR="63463A15" w:rsidRDefault="63463A15" w:rsidP="63463A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92F7E3"/>
    <w:rsid w:val="00037E1F"/>
    <w:rsid w:val="00079C82"/>
    <w:rsid w:val="001D01AF"/>
    <w:rsid w:val="00273E3A"/>
    <w:rsid w:val="0042082F"/>
    <w:rsid w:val="00453FFE"/>
    <w:rsid w:val="00494DDF"/>
    <w:rsid w:val="004D255A"/>
    <w:rsid w:val="006872A9"/>
    <w:rsid w:val="00815959"/>
    <w:rsid w:val="00A07726"/>
    <w:rsid w:val="00C01069"/>
    <w:rsid w:val="00DE4557"/>
    <w:rsid w:val="00E1709F"/>
    <w:rsid w:val="00E66C1D"/>
    <w:rsid w:val="015E92C3"/>
    <w:rsid w:val="05119321"/>
    <w:rsid w:val="08E78FB7"/>
    <w:rsid w:val="0CD4EBAE"/>
    <w:rsid w:val="0D580E6A"/>
    <w:rsid w:val="0D758FC4"/>
    <w:rsid w:val="0E432047"/>
    <w:rsid w:val="0F52C073"/>
    <w:rsid w:val="0F94D920"/>
    <w:rsid w:val="0FC92C6D"/>
    <w:rsid w:val="1112BF49"/>
    <w:rsid w:val="11B04D90"/>
    <w:rsid w:val="1256F986"/>
    <w:rsid w:val="126AA383"/>
    <w:rsid w:val="1301C488"/>
    <w:rsid w:val="135F5E12"/>
    <w:rsid w:val="139265D4"/>
    <w:rsid w:val="147DF295"/>
    <w:rsid w:val="17101CD2"/>
    <w:rsid w:val="179E3282"/>
    <w:rsid w:val="180C5EB3"/>
    <w:rsid w:val="195546BF"/>
    <w:rsid w:val="1A4461FA"/>
    <w:rsid w:val="1B7C88B3"/>
    <w:rsid w:val="1BC3A593"/>
    <w:rsid w:val="1BF72948"/>
    <w:rsid w:val="1C68B748"/>
    <w:rsid w:val="1CBABC4B"/>
    <w:rsid w:val="1D33E54B"/>
    <w:rsid w:val="1D469206"/>
    <w:rsid w:val="1E33B8BC"/>
    <w:rsid w:val="1F1F345B"/>
    <w:rsid w:val="1F675C49"/>
    <w:rsid w:val="20351C5A"/>
    <w:rsid w:val="2217AB5C"/>
    <w:rsid w:val="221B7193"/>
    <w:rsid w:val="24F9BBB1"/>
    <w:rsid w:val="25B67313"/>
    <w:rsid w:val="266355B2"/>
    <w:rsid w:val="2A56B922"/>
    <w:rsid w:val="2A637E5B"/>
    <w:rsid w:val="2A71C627"/>
    <w:rsid w:val="2ABB8ACE"/>
    <w:rsid w:val="2AE905E8"/>
    <w:rsid w:val="2B6F24AF"/>
    <w:rsid w:val="2CC9729F"/>
    <w:rsid w:val="2D378E2E"/>
    <w:rsid w:val="2E219AC2"/>
    <w:rsid w:val="2E84126E"/>
    <w:rsid w:val="2F763490"/>
    <w:rsid w:val="311FDCD4"/>
    <w:rsid w:val="3163E5A3"/>
    <w:rsid w:val="32E59CA3"/>
    <w:rsid w:val="33888C42"/>
    <w:rsid w:val="34D77CBA"/>
    <w:rsid w:val="3584C0F1"/>
    <w:rsid w:val="35C041DE"/>
    <w:rsid w:val="370C06A3"/>
    <w:rsid w:val="375378D0"/>
    <w:rsid w:val="37A0840E"/>
    <w:rsid w:val="392708F7"/>
    <w:rsid w:val="39EEBE32"/>
    <w:rsid w:val="3B789C30"/>
    <w:rsid w:val="3BACBDA0"/>
    <w:rsid w:val="3CC26D0C"/>
    <w:rsid w:val="3DE29976"/>
    <w:rsid w:val="3EABFF5A"/>
    <w:rsid w:val="3ECEB5F6"/>
    <w:rsid w:val="3FEEB3B3"/>
    <w:rsid w:val="41252CDB"/>
    <w:rsid w:val="41ECA7D5"/>
    <w:rsid w:val="467AF742"/>
    <w:rsid w:val="46C9109C"/>
    <w:rsid w:val="4719C78B"/>
    <w:rsid w:val="47FA80D2"/>
    <w:rsid w:val="4B881189"/>
    <w:rsid w:val="4B928D16"/>
    <w:rsid w:val="4BA97ECA"/>
    <w:rsid w:val="4D00D15F"/>
    <w:rsid w:val="4D5C098B"/>
    <w:rsid w:val="4F625871"/>
    <w:rsid w:val="50DE64EC"/>
    <w:rsid w:val="514DD5CE"/>
    <w:rsid w:val="51AC7DB5"/>
    <w:rsid w:val="51B12852"/>
    <w:rsid w:val="52D56040"/>
    <w:rsid w:val="52E2807B"/>
    <w:rsid w:val="54382EFF"/>
    <w:rsid w:val="57DACD50"/>
    <w:rsid w:val="5B159F3B"/>
    <w:rsid w:val="5B41BA40"/>
    <w:rsid w:val="5B75D95E"/>
    <w:rsid w:val="5BF3B823"/>
    <w:rsid w:val="5CBA9B6D"/>
    <w:rsid w:val="5DAB82B9"/>
    <w:rsid w:val="60C1C33F"/>
    <w:rsid w:val="60D18D22"/>
    <w:rsid w:val="6193421D"/>
    <w:rsid w:val="6214AE7B"/>
    <w:rsid w:val="625BA772"/>
    <w:rsid w:val="63463A15"/>
    <w:rsid w:val="6378D815"/>
    <w:rsid w:val="65CE9E84"/>
    <w:rsid w:val="6608D9EC"/>
    <w:rsid w:val="664C574D"/>
    <w:rsid w:val="670C96E4"/>
    <w:rsid w:val="6849B5A8"/>
    <w:rsid w:val="68D2771C"/>
    <w:rsid w:val="69A36998"/>
    <w:rsid w:val="6A8B9776"/>
    <w:rsid w:val="6B831DFC"/>
    <w:rsid w:val="6C7C813B"/>
    <w:rsid w:val="6CC3B06C"/>
    <w:rsid w:val="6CCE9BBB"/>
    <w:rsid w:val="6D20B76C"/>
    <w:rsid w:val="6D92F7E3"/>
    <w:rsid w:val="6D9B84EA"/>
    <w:rsid w:val="6E81A901"/>
    <w:rsid w:val="6F3349B1"/>
    <w:rsid w:val="6F8BFA43"/>
    <w:rsid w:val="7027020D"/>
    <w:rsid w:val="7078005A"/>
    <w:rsid w:val="71E3BB43"/>
    <w:rsid w:val="73031A14"/>
    <w:rsid w:val="731977B9"/>
    <w:rsid w:val="7371BA28"/>
    <w:rsid w:val="748599C6"/>
    <w:rsid w:val="75305143"/>
    <w:rsid w:val="770F540F"/>
    <w:rsid w:val="77632A50"/>
    <w:rsid w:val="797A04DC"/>
    <w:rsid w:val="79E94AD3"/>
    <w:rsid w:val="7A267016"/>
    <w:rsid w:val="7A2ACE57"/>
    <w:rsid w:val="7A5C2F3A"/>
    <w:rsid w:val="7A696642"/>
    <w:rsid w:val="7B6C7C01"/>
    <w:rsid w:val="7D0A2F5D"/>
    <w:rsid w:val="7D2C5AB0"/>
    <w:rsid w:val="7E1CAFA7"/>
    <w:rsid w:val="7F9608C4"/>
    <w:rsid w:val="7FD500A6"/>
    <w:rsid w:val="7FE3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7570"/>
  <w15:chartTrackingRefBased/>
  <w15:docId w15:val="{5E0D45C9-4118-417A-B68F-8DE7578A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63463A15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63463A15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Benkő</dc:creator>
  <cp:keywords/>
  <dc:description/>
  <cp:lastModifiedBy>Juci</cp:lastModifiedBy>
  <cp:revision>2</cp:revision>
  <dcterms:created xsi:type="dcterms:W3CDTF">2026-05-10T19:09:00Z</dcterms:created>
  <dcterms:modified xsi:type="dcterms:W3CDTF">2026-05-10T19:09:00Z</dcterms:modified>
</cp:coreProperties>
</file>