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2ADF4" w14:textId="637ACBFD" w:rsidR="00E0692B" w:rsidRPr="009253C8" w:rsidRDefault="00E0692B" w:rsidP="00E0692B">
      <w:pPr>
        <w:spacing w:after="200" w:line="240" w:lineRule="auto"/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</w:pPr>
      <w:r w:rsidRPr="009253C8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MSZMP Központi Bizottsága</w:t>
      </w:r>
      <w:r w:rsidR="00942F8F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ab/>
      </w:r>
      <w:r w:rsidR="00942F8F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ab/>
      </w:r>
      <w:r w:rsidR="00942F8F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ab/>
      </w:r>
      <w:r w:rsidR="00942F8F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ab/>
        <w:t xml:space="preserve">Budapest, 1957. </w:t>
      </w:r>
      <w:r w:rsidR="00F10CC9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június 16.</w:t>
      </w:r>
    </w:p>
    <w:p w14:paraId="1DDB41E7" w14:textId="0468134F" w:rsidR="00E0692B" w:rsidRDefault="000C7009" w:rsidP="00E0692B">
      <w:pPr>
        <w:spacing w:after="200" w:line="240" w:lineRule="auto"/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</w:pPr>
      <w:r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Budapest</w:t>
      </w:r>
    </w:p>
    <w:p w14:paraId="27B9803D" w14:textId="77777777" w:rsidR="000C7009" w:rsidRPr="009253C8" w:rsidRDefault="000C7009" w:rsidP="00E0692B">
      <w:pPr>
        <w:spacing w:after="200" w:line="240" w:lineRule="auto"/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</w:pPr>
    </w:p>
    <w:p w14:paraId="64643811" w14:textId="5F8EAAD3" w:rsidR="00E0692B" w:rsidRPr="009253C8" w:rsidRDefault="009253C8" w:rsidP="009253C8">
      <w:pPr>
        <w:spacing w:after="200" w:line="360" w:lineRule="auto"/>
        <w:rPr>
          <w:rFonts w:ascii="Amasis MT Pro" w:eastAsia="Times New Roman" w:hAnsi="Amasis MT Pro" w:cs="Times New Roman"/>
          <w:sz w:val="24"/>
          <w:szCs w:val="24"/>
          <w:lang w:eastAsia="hu-HU"/>
        </w:rPr>
      </w:pPr>
      <w:r w:rsidRPr="009253C8">
        <w:rPr>
          <w:rFonts w:ascii="Amasis MT Pro" w:eastAsia="Times New Roman" w:hAnsi="Amasis MT Pro" w:cs="Times New Roman"/>
          <w:sz w:val="24"/>
          <w:szCs w:val="24"/>
          <w:lang w:eastAsia="hu-HU"/>
        </w:rPr>
        <w:t>Tisztelt Bizottság!</w:t>
      </w:r>
    </w:p>
    <w:p w14:paraId="7F3C3CF6" w14:textId="28D12922" w:rsidR="009253C8" w:rsidRDefault="009253C8" w:rsidP="009253C8">
      <w:pPr>
        <w:spacing w:after="200" w:line="360" w:lineRule="auto"/>
        <w:rPr>
          <w:rFonts w:ascii="Amasis MT Pro" w:eastAsia="Times New Roman" w:hAnsi="Amasis MT Pro" w:cs="Times New Roman"/>
          <w:sz w:val="24"/>
          <w:szCs w:val="24"/>
          <w:lang w:eastAsia="hu-HU"/>
        </w:rPr>
      </w:pPr>
      <w:r w:rsidRPr="009253C8">
        <w:rPr>
          <w:rFonts w:ascii="Amasis MT Pro" w:eastAsia="Times New Roman" w:hAnsi="Amasis MT Pro" w:cs="Times New Roman"/>
          <w:sz w:val="24"/>
          <w:szCs w:val="24"/>
          <w:lang w:eastAsia="hu-HU"/>
        </w:rPr>
        <w:t xml:space="preserve">Bizonyára tudomásuk van arról, hogy színházunk 1957. január 16-i keltezéssel </w:t>
      </w:r>
      <w:r w:rsidR="00714A36">
        <w:rPr>
          <w:rFonts w:ascii="Amasis MT Pro" w:eastAsia="Times New Roman" w:hAnsi="Amasis MT Pro" w:cs="Times New Roman"/>
          <w:sz w:val="24"/>
          <w:szCs w:val="24"/>
          <w:lang w:eastAsia="hu-HU"/>
        </w:rPr>
        <w:t>(teljes egyetértésben</w:t>
      </w:r>
      <w:r w:rsidR="00FC51CB">
        <w:rPr>
          <w:rFonts w:ascii="Amasis MT Pro" w:eastAsia="Times New Roman" w:hAnsi="Amasis MT Pro" w:cs="Times New Roman"/>
          <w:sz w:val="24"/>
          <w:szCs w:val="24"/>
          <w:lang w:eastAsia="hu-HU"/>
        </w:rPr>
        <w:t>,</w:t>
      </w:r>
      <w:r w:rsidR="00714A36">
        <w:rPr>
          <w:rFonts w:ascii="Amasis MT Pro" w:eastAsia="Times New Roman" w:hAnsi="Amasis MT Pro" w:cs="Times New Roman"/>
          <w:sz w:val="24"/>
          <w:szCs w:val="24"/>
          <w:lang w:eastAsia="hu-HU"/>
        </w:rPr>
        <w:t xml:space="preserve"> Hubay Miklós, Benedek András és jómagam aláírásával) </w:t>
      </w:r>
      <w:r w:rsidRPr="009253C8">
        <w:rPr>
          <w:rFonts w:ascii="Amasis MT Pro" w:eastAsia="Times New Roman" w:hAnsi="Amasis MT Pro" w:cs="Times New Roman"/>
          <w:sz w:val="24"/>
          <w:szCs w:val="24"/>
          <w:lang w:eastAsia="hu-HU"/>
        </w:rPr>
        <w:t>megállapodást kötött Tamási Áron író</w:t>
      </w:r>
      <w:r w:rsidR="00714A36">
        <w:rPr>
          <w:rFonts w:ascii="Amasis MT Pro" w:eastAsia="Times New Roman" w:hAnsi="Amasis MT Pro" w:cs="Times New Roman"/>
          <w:sz w:val="24"/>
          <w:szCs w:val="24"/>
          <w:lang w:eastAsia="hu-HU"/>
        </w:rPr>
        <w:t>val</w:t>
      </w:r>
      <w:r w:rsidRPr="009253C8">
        <w:rPr>
          <w:rFonts w:ascii="Amasis MT Pro" w:eastAsia="Times New Roman" w:hAnsi="Amasis MT Pro" w:cs="Times New Roman"/>
          <w:sz w:val="24"/>
          <w:szCs w:val="24"/>
          <w:lang w:eastAsia="hu-HU"/>
        </w:rPr>
        <w:t xml:space="preserve"> mesejáték </w:t>
      </w:r>
      <w:r>
        <w:rPr>
          <w:rFonts w:ascii="Amasis MT Pro" w:eastAsia="Times New Roman" w:hAnsi="Amasis MT Pro" w:cs="Times New Roman"/>
          <w:sz w:val="24"/>
          <w:szCs w:val="24"/>
          <w:lang w:eastAsia="hu-HU"/>
        </w:rPr>
        <w:t>í</w:t>
      </w:r>
      <w:r w:rsidRPr="009253C8">
        <w:rPr>
          <w:rFonts w:ascii="Amasis MT Pro" w:eastAsia="Times New Roman" w:hAnsi="Amasis MT Pro" w:cs="Times New Roman"/>
          <w:sz w:val="24"/>
          <w:szCs w:val="24"/>
          <w:lang w:eastAsia="hu-HU"/>
        </w:rPr>
        <w:t>rására</w:t>
      </w:r>
      <w:r w:rsidR="000C7009">
        <w:rPr>
          <w:rFonts w:ascii="Amasis MT Pro" w:eastAsia="Times New Roman" w:hAnsi="Amasis MT Pro" w:cs="Times New Roman"/>
          <w:sz w:val="24"/>
          <w:szCs w:val="24"/>
          <w:lang w:eastAsia="hu-HU"/>
        </w:rPr>
        <w:t>, amelynek</w:t>
      </w:r>
      <w:r w:rsidR="00714A36">
        <w:rPr>
          <w:rFonts w:ascii="Amasis MT Pro" w:eastAsia="Times New Roman" w:hAnsi="Amasis MT Pro" w:cs="Times New Roman"/>
          <w:sz w:val="24"/>
          <w:szCs w:val="24"/>
          <w:lang w:eastAsia="hu-HU"/>
        </w:rPr>
        <w:t xml:space="preserve"> bemutatóját őszre terveztük. </w:t>
      </w:r>
      <w:r>
        <w:rPr>
          <w:rFonts w:ascii="Amasis MT Pro" w:eastAsia="Times New Roman" w:hAnsi="Amasis MT Pro" w:cs="Times New Roman"/>
          <w:sz w:val="24"/>
          <w:szCs w:val="24"/>
          <w:lang w:eastAsia="hu-HU"/>
        </w:rPr>
        <w:t xml:space="preserve">Tamási </w:t>
      </w:r>
      <w:r w:rsidR="000C7009">
        <w:rPr>
          <w:rFonts w:ascii="Amasis MT Pro" w:eastAsia="Times New Roman" w:hAnsi="Amasis MT Pro" w:cs="Times New Roman"/>
          <w:sz w:val="24"/>
          <w:szCs w:val="24"/>
          <w:lang w:eastAsia="hu-HU"/>
        </w:rPr>
        <w:t>elkészítette a darabot</w:t>
      </w:r>
      <w:r w:rsidR="00714A36">
        <w:rPr>
          <w:rFonts w:ascii="Amasis MT Pro" w:eastAsia="Times New Roman" w:hAnsi="Amasis MT Pro" w:cs="Times New Roman"/>
          <w:sz w:val="24"/>
          <w:szCs w:val="24"/>
          <w:lang w:eastAsia="hu-HU"/>
        </w:rPr>
        <w:t xml:space="preserve"> </w:t>
      </w:r>
      <w:r w:rsidR="00FC51CB">
        <w:rPr>
          <w:rFonts w:ascii="Amasis MT Pro" w:eastAsia="Times New Roman" w:hAnsi="Amasis MT Pro" w:cs="Times New Roman"/>
          <w:sz w:val="24"/>
          <w:szCs w:val="24"/>
          <w:lang w:eastAsia="hu-HU"/>
        </w:rPr>
        <w:t xml:space="preserve">Ördögölő Józsiás címmel, </w:t>
      </w:r>
      <w:r w:rsidR="00714A36">
        <w:rPr>
          <w:rFonts w:ascii="Amasis MT Pro" w:eastAsia="Times New Roman" w:hAnsi="Amasis MT Pro" w:cs="Times New Roman"/>
          <w:sz w:val="24"/>
          <w:szCs w:val="24"/>
          <w:lang w:eastAsia="hu-HU"/>
        </w:rPr>
        <w:t xml:space="preserve">s bár többször egyeztettünk a cselekménnyel kapcsolatban, a darab bemutatását </w:t>
      </w:r>
      <w:r w:rsidR="000C7009">
        <w:rPr>
          <w:rFonts w:ascii="Amasis MT Pro" w:eastAsia="Times New Roman" w:hAnsi="Amasis MT Pro" w:cs="Times New Roman"/>
          <w:sz w:val="24"/>
          <w:szCs w:val="24"/>
          <w:lang w:eastAsia="hu-HU"/>
        </w:rPr>
        <w:t>a változtatások ellenére</w:t>
      </w:r>
    </w:p>
    <w:p w14:paraId="719A0ECB" w14:textId="0FEACA57" w:rsidR="00714A36" w:rsidRPr="000C7009" w:rsidRDefault="00714A36" w:rsidP="009253C8">
      <w:pPr>
        <w:spacing w:after="200" w:line="360" w:lineRule="auto"/>
        <w:rPr>
          <w:rFonts w:ascii="Amasis MT Pro" w:eastAsia="Times New Roman" w:hAnsi="Amasis MT Pro" w:cs="Times New Roman"/>
          <w:b/>
          <w:sz w:val="24"/>
          <w:szCs w:val="24"/>
          <w:lang w:eastAsia="hu-HU"/>
        </w:rPr>
      </w:pPr>
      <w:r>
        <w:rPr>
          <w:rFonts w:ascii="Amasis MT Pro" w:eastAsia="Times New Roman" w:hAnsi="Amasis MT Pro" w:cs="Times New Roman"/>
          <w:sz w:val="24"/>
          <w:szCs w:val="24"/>
          <w:lang w:eastAsia="hu-HU"/>
        </w:rPr>
        <w:tab/>
      </w:r>
      <w:r>
        <w:rPr>
          <w:rFonts w:ascii="Amasis MT Pro" w:eastAsia="Times New Roman" w:hAnsi="Amasis MT Pro" w:cs="Times New Roman"/>
          <w:sz w:val="24"/>
          <w:szCs w:val="24"/>
          <w:lang w:eastAsia="hu-HU"/>
        </w:rPr>
        <w:tab/>
      </w:r>
      <w:r>
        <w:rPr>
          <w:rFonts w:ascii="Amasis MT Pro" w:eastAsia="Times New Roman" w:hAnsi="Amasis MT Pro" w:cs="Times New Roman"/>
          <w:sz w:val="24"/>
          <w:szCs w:val="24"/>
          <w:lang w:eastAsia="hu-HU"/>
        </w:rPr>
        <w:tab/>
      </w:r>
      <w:r>
        <w:rPr>
          <w:rFonts w:ascii="Amasis MT Pro" w:eastAsia="Times New Roman" w:hAnsi="Amasis MT Pro" w:cs="Times New Roman"/>
          <w:sz w:val="24"/>
          <w:szCs w:val="24"/>
          <w:lang w:eastAsia="hu-HU"/>
        </w:rPr>
        <w:tab/>
      </w:r>
      <w:r w:rsidR="00FC51CB">
        <w:rPr>
          <w:rFonts w:ascii="Amasis MT Pro" w:eastAsia="Times New Roman" w:hAnsi="Amasis MT Pro" w:cs="Times New Roman"/>
          <w:sz w:val="24"/>
          <w:szCs w:val="24"/>
          <w:lang w:eastAsia="hu-HU"/>
        </w:rPr>
        <w:tab/>
      </w:r>
      <w:proofErr w:type="gramStart"/>
      <w:r w:rsidRPr="000C7009">
        <w:rPr>
          <w:rFonts w:ascii="Amasis MT Pro" w:eastAsia="Times New Roman" w:hAnsi="Amasis MT Pro" w:cs="Times New Roman"/>
          <w:b/>
          <w:sz w:val="24"/>
          <w:szCs w:val="24"/>
          <w:lang w:eastAsia="hu-HU"/>
        </w:rPr>
        <w:t>nem</w:t>
      </w:r>
      <w:proofErr w:type="gramEnd"/>
      <w:r w:rsidRPr="000C7009">
        <w:rPr>
          <w:rFonts w:ascii="Amasis MT Pro" w:eastAsia="Times New Roman" w:hAnsi="Amasis MT Pro" w:cs="Times New Roman"/>
          <w:b/>
          <w:sz w:val="24"/>
          <w:szCs w:val="24"/>
          <w:lang w:eastAsia="hu-HU"/>
        </w:rPr>
        <w:t xml:space="preserve"> javaslom, </w:t>
      </w:r>
    </w:p>
    <w:p w14:paraId="1CE00F76" w14:textId="15BB53AB" w:rsidR="00942F8F" w:rsidRPr="00E0692B" w:rsidRDefault="00942F8F" w:rsidP="009253C8">
      <w:pPr>
        <w:spacing w:after="200" w:line="360" w:lineRule="auto"/>
        <w:rPr>
          <w:rFonts w:ascii="Amasis MT Pro" w:eastAsia="Times New Roman" w:hAnsi="Amasis MT Pro" w:cs="Times New Roman"/>
          <w:sz w:val="24"/>
          <w:szCs w:val="24"/>
          <w:lang w:eastAsia="hu-HU"/>
        </w:rPr>
      </w:pPr>
      <w:proofErr w:type="gramStart"/>
      <w:r>
        <w:rPr>
          <w:rFonts w:ascii="Amasis MT Pro" w:eastAsia="Times New Roman" w:hAnsi="Amasis MT Pro" w:cs="Times New Roman"/>
          <w:sz w:val="24"/>
          <w:szCs w:val="24"/>
          <w:lang w:eastAsia="hu-HU"/>
        </w:rPr>
        <w:t>az</w:t>
      </w:r>
      <w:proofErr w:type="gramEnd"/>
      <w:r>
        <w:rPr>
          <w:rFonts w:ascii="Amasis MT Pro" w:eastAsia="Times New Roman" w:hAnsi="Amasis MT Pro" w:cs="Times New Roman"/>
          <w:sz w:val="24"/>
          <w:szCs w:val="24"/>
          <w:lang w:eastAsia="hu-HU"/>
        </w:rPr>
        <w:t xml:space="preserve"> alábbi indoklással</w:t>
      </w:r>
      <w:r w:rsidR="00F10CC9">
        <w:rPr>
          <w:rFonts w:ascii="Amasis MT Pro" w:eastAsia="Times New Roman" w:hAnsi="Amasis MT Pro" w:cs="Times New Roman"/>
          <w:sz w:val="24"/>
          <w:szCs w:val="24"/>
          <w:lang w:eastAsia="hu-HU"/>
        </w:rPr>
        <w:t>:</w:t>
      </w:r>
    </w:p>
    <w:p w14:paraId="5304D7C7" w14:textId="1EAB78D5" w:rsidR="00E0692B" w:rsidRPr="00E0692B" w:rsidRDefault="00FC51CB" w:rsidP="00E0692B">
      <w:pPr>
        <w:spacing w:after="200" w:line="360" w:lineRule="auto"/>
        <w:rPr>
          <w:rFonts w:ascii="Amasis MT Pro" w:eastAsia="Times New Roman" w:hAnsi="Amasis MT Pro" w:cs="Times New Roman"/>
          <w:sz w:val="24"/>
          <w:szCs w:val="24"/>
          <w:lang w:eastAsia="hu-HU"/>
        </w:rPr>
      </w:pPr>
      <w:r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Tamási darabja a többszöri módosítások ellenére is olyan áthallásokra adhat okot, amik a közönség soraiban népi hatalmunk </w:t>
      </w:r>
      <w:r w:rsidR="00C32443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tisztaságának, erejének </w:t>
      </w:r>
      <w:r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megkérdőjelezésére </w:t>
      </w:r>
      <w:r w:rsidR="00C32443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ad alkalmat</w:t>
      </w:r>
      <w:r w:rsidR="00860EF6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.</w:t>
      </w:r>
      <w:r w:rsidR="00E0692B"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 Elsőre az ember úgy gondolja, ez is egy átlagos mese, </w:t>
      </w:r>
      <w:r w:rsidR="00025831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a</w:t>
      </w:r>
      <w:r w:rsidR="00E0692B"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melynek a végén a jó győzedelmeskedik, a gonosz elnyeri mélt</w:t>
      </w:r>
      <w:r w:rsidR="00942F8F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ó</w:t>
      </w:r>
      <w:r w:rsidR="00E0692B"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 büntetését és/vagy jó útra tér. </w:t>
      </w:r>
      <w:r w:rsidR="00025831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E</w:t>
      </w:r>
      <w:r w:rsidR="00E0692B"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bben a mesejátékban</w:t>
      </w:r>
      <w:r w:rsidR="00025831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 </w:t>
      </w:r>
      <w:r w:rsidR="00E0692B"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miután Józsiás győzedelmeskedik</w:t>
      </w:r>
      <w:r w:rsidR="00784620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,</w:t>
      </w:r>
      <w:r w:rsidR="00E0692B"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 a boldog befejezés helyett újra feltűnik Bakszén</w:t>
      </w:r>
      <w:r w:rsidR="00942F8F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 (maga az ördög),</w:t>
      </w:r>
      <w:r w:rsidR="00025831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 akit maga a győztes juttat hatalomhoz, és</w:t>
      </w:r>
      <w:r w:rsidR="00E0692B"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 aki képtelen elfogadni, hogy kudarcot vallott. Tervet eszel ki, és megkezdődik a hatalomért folytatott harc. </w:t>
      </w:r>
      <w:r w:rsidR="00784620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Azt sugallanánk a nézőknek, hogy a nép által megszerzett hatalom nem tiszta, abban állandóan ott van az ellenség, ráadásul a hatalom tudtával. </w:t>
      </w:r>
      <w:r w:rsidR="00E0692B"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Ha ez önmagában nem lenne elég, íme még néhány példa, melyek a darab </w:t>
      </w:r>
      <w:proofErr w:type="spellStart"/>
      <w:r w:rsidR="00E0692B"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színpadravitele</w:t>
      </w:r>
      <w:proofErr w:type="spellEnd"/>
      <w:r w:rsidR="00E0692B"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 ellen szólnak. </w:t>
      </w:r>
    </w:p>
    <w:p w14:paraId="7BD6C4BB" w14:textId="0592D60C" w:rsidR="00E0692B" w:rsidRPr="00E0692B" w:rsidRDefault="00E0692B" w:rsidP="00E0692B">
      <w:pPr>
        <w:spacing w:after="200" w:line="360" w:lineRule="auto"/>
        <w:rPr>
          <w:rFonts w:ascii="Amasis MT Pro" w:eastAsia="Times New Roman" w:hAnsi="Amasis MT Pro" w:cs="Times New Roman"/>
          <w:sz w:val="24"/>
          <w:szCs w:val="24"/>
          <w:lang w:eastAsia="hu-HU"/>
        </w:rPr>
      </w:pPr>
      <w:r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A</w:t>
      </w:r>
      <w:r w:rsidR="00784620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 darab</w:t>
      </w:r>
      <w:r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 elején, </w:t>
      </w:r>
      <w:r w:rsidR="00784620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egy szellemi</w:t>
      </w:r>
      <w:r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 párbaj ideje alatt figyelmeztetik a királyt, hogy Bakszén</w:t>
      </w:r>
      <w:r w:rsidR="00784620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 (az ördög)</w:t>
      </w:r>
      <w:r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 csal, pontosabban mindig ugyanazt a választ adja, mint Józsiás. Az uralkodó azonban nem hallgat rájuk, vagyis nem egyenlők az esélyek a nép rátermett fia, és a gonosz herceg között. </w:t>
      </w:r>
    </w:p>
    <w:p w14:paraId="79463929" w14:textId="604C3905" w:rsidR="00E0692B" w:rsidRPr="00E0692B" w:rsidRDefault="00E0692B" w:rsidP="00E0692B">
      <w:pPr>
        <w:spacing w:after="200" w:line="360" w:lineRule="auto"/>
        <w:rPr>
          <w:rFonts w:ascii="Amasis MT Pro" w:eastAsia="Times New Roman" w:hAnsi="Amasis MT Pro" w:cs="Times New Roman"/>
          <w:sz w:val="24"/>
          <w:szCs w:val="24"/>
          <w:lang w:eastAsia="hu-HU"/>
        </w:rPr>
      </w:pPr>
      <w:r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A nép fiából lett király a darab elején nem törődik a néppel, hanem saját boldogsága számára a legfontosabb</w:t>
      </w:r>
      <w:r w:rsidR="00784620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, ez azt is sugallhatja, hogy hiába kerül ki a vezetőnk, a hatalom </w:t>
      </w:r>
      <w:r w:rsidR="00CD5985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őt is megrészegíti.</w:t>
      </w:r>
      <w:r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 </w:t>
      </w:r>
    </w:p>
    <w:p w14:paraId="160BC438" w14:textId="3E63A084" w:rsidR="00E0692B" w:rsidRPr="00E0692B" w:rsidRDefault="00E0692B" w:rsidP="00E0692B">
      <w:pPr>
        <w:spacing w:after="200" w:line="360" w:lineRule="auto"/>
        <w:rPr>
          <w:rFonts w:ascii="Amasis MT Pro" w:eastAsia="Times New Roman" w:hAnsi="Amasis MT Pro" w:cs="Times New Roman"/>
          <w:sz w:val="24"/>
          <w:szCs w:val="24"/>
          <w:lang w:eastAsia="hu-HU"/>
        </w:rPr>
      </w:pPr>
      <w:r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lastRenderedPageBreak/>
        <w:t xml:space="preserve">A hatalomban lévők </w:t>
      </w:r>
      <w:r w:rsidR="00784620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sem</w:t>
      </w:r>
      <w:r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 elég </w:t>
      </w:r>
      <w:proofErr w:type="spellStart"/>
      <w:r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éberek</w:t>
      </w:r>
      <w:proofErr w:type="spellEnd"/>
      <w:r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, nem veszik észre a csalást, az ármánykodást, Bakszén </w:t>
      </w:r>
      <w:r w:rsidR="00CD5985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is </w:t>
      </w:r>
      <w:r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be tudja őket csapni</w:t>
      </w:r>
      <w:r w:rsidR="00CD5985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, a</w:t>
      </w:r>
      <w:r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 tündérek között is van áruló, </w:t>
      </w:r>
      <w:r w:rsidR="00CD5985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de</w:t>
      </w:r>
      <w:r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 n</w:t>
      </w:r>
      <w:r w:rsidR="00CD5985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incs büntetés</w:t>
      </w:r>
      <w:r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, csak </w:t>
      </w:r>
      <w:r w:rsidR="00CD5985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bizalomvesztés. Vagyis </w:t>
      </w:r>
      <w:r w:rsidR="00ED687C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a nép hatalma sem véd meg az árulástól, az ellenségtől.</w:t>
      </w:r>
    </w:p>
    <w:p w14:paraId="5280574D" w14:textId="18EA49CA" w:rsidR="00E0692B" w:rsidRDefault="00ED687C" w:rsidP="00E0692B">
      <w:pPr>
        <w:spacing w:after="200" w:line="360" w:lineRule="auto"/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</w:pPr>
      <w:r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És ráadásul a</w:t>
      </w:r>
      <w:r w:rsidR="00E0692B"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 mű végén a jó oldalra átállt gonosz nem jutalmat kap, száműzik</w:t>
      </w:r>
      <w:r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.</w:t>
      </w:r>
      <w:r w:rsidR="00E0692B"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 Ezzel azt is sugallhatja a mű a nézőknek, hogy nem érdemes a rossz oldalról átállni a jóra, </w:t>
      </w:r>
      <w:r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nem érdemes a népi hatalomhoz csatlakozni, </w:t>
      </w:r>
      <w:r w:rsidR="00E0692B"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hiszen nem szerezhet bizalmat az, aki egyszer már vétkezett. Nem éri meg változni, </w:t>
      </w:r>
      <w:r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nincs újabb bizonyítás,</w:t>
      </w:r>
      <w:r w:rsidR="00E0692B"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 nincs lehetőség tiszta lappal elkezdeni. Úgy gondolom ez a legsúlyosabb, legnyomósabb érv, mely bizonyítja, nem jó ötlet színpadra vinni ezt a műve</w:t>
      </w:r>
      <w:r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t.</w:t>
      </w:r>
    </w:p>
    <w:p w14:paraId="6F1D8E44" w14:textId="1EB1FDE1" w:rsidR="00ED687C" w:rsidRDefault="00ED687C" w:rsidP="00E0692B">
      <w:pPr>
        <w:spacing w:after="200" w:line="360" w:lineRule="auto"/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</w:pPr>
      <w:r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Mindezek mellett aggályos lehet a szerző személye is, hiszen ismerjük az ellenforradalom idején betöltött szerepvállalását, a színházba való beengedése a további műsorpoli</w:t>
      </w:r>
      <w:r w:rsidR="007A02A7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ti</w:t>
      </w:r>
      <w:r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 xml:space="preserve">kát </w:t>
      </w:r>
      <w:r w:rsidR="007A02A7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nem szolgálja.</w:t>
      </w:r>
    </w:p>
    <w:p w14:paraId="485DDF0D" w14:textId="5A50DA86" w:rsidR="007A02A7" w:rsidRDefault="00ED687C" w:rsidP="007A02A7">
      <w:pPr>
        <w:spacing w:after="200" w:line="360" w:lineRule="auto"/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</w:pPr>
      <w:r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Éppen ezért színházunk vezetése úgy döntött, hogy a dara</w:t>
      </w:r>
      <w:r w:rsidR="000C7009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b bemutatásától el</w:t>
      </w:r>
      <w:r w:rsidR="007A02A7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ál</w:t>
      </w:r>
      <w:r w:rsidR="000C7009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l</w:t>
      </w:r>
      <w:bookmarkStart w:id="0" w:name="_GoBack"/>
      <w:bookmarkEnd w:id="0"/>
      <w:r w:rsidR="007A02A7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ni szándékozik.</w:t>
      </w:r>
    </w:p>
    <w:p w14:paraId="0C5616D0" w14:textId="77777777" w:rsidR="007A02A7" w:rsidRDefault="007A02A7" w:rsidP="007A02A7">
      <w:pPr>
        <w:spacing w:after="200" w:line="360" w:lineRule="auto"/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</w:pPr>
    </w:p>
    <w:p w14:paraId="20446E74" w14:textId="77777777" w:rsidR="007A02A7" w:rsidRDefault="007A02A7" w:rsidP="007A02A7">
      <w:pPr>
        <w:spacing w:after="0" w:line="360" w:lineRule="auto"/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</w:pPr>
    </w:p>
    <w:p w14:paraId="0279C0D7" w14:textId="3A170C28" w:rsidR="00E0692B" w:rsidRDefault="00E0692B" w:rsidP="007A02A7">
      <w:pPr>
        <w:spacing w:after="0" w:line="360" w:lineRule="auto"/>
        <w:ind w:left="4248" w:firstLine="708"/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</w:pPr>
      <w:r w:rsidRPr="00E0692B"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Major Tamás</w:t>
      </w:r>
    </w:p>
    <w:p w14:paraId="213A3A97" w14:textId="37611FC4" w:rsidR="007A02A7" w:rsidRDefault="007A02A7" w:rsidP="007A02A7">
      <w:pPr>
        <w:spacing w:after="0" w:line="360" w:lineRule="auto"/>
        <w:ind w:left="4956" w:firstLine="708"/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</w:pPr>
      <w:proofErr w:type="spellStart"/>
      <w:r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sk</w:t>
      </w:r>
      <w:proofErr w:type="spellEnd"/>
      <w:r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.</w:t>
      </w:r>
    </w:p>
    <w:p w14:paraId="7A41C747" w14:textId="4DEDD069" w:rsidR="007A02A7" w:rsidRDefault="007A02A7" w:rsidP="007A02A7">
      <w:pPr>
        <w:spacing w:after="0" w:line="360" w:lineRule="auto"/>
        <w:ind w:left="3540" w:firstLine="708"/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</w:pPr>
      <w:r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  <w:t>A Nemzeti Színház igazgatója</w:t>
      </w:r>
    </w:p>
    <w:p w14:paraId="6D9D2BB6" w14:textId="20D151B6" w:rsidR="007A02A7" w:rsidRDefault="007A02A7" w:rsidP="007A02A7">
      <w:pPr>
        <w:spacing w:after="200" w:line="360" w:lineRule="auto"/>
        <w:rPr>
          <w:rFonts w:ascii="Amasis MT Pro" w:eastAsia="Times New Roman" w:hAnsi="Amasis MT Pro" w:cs="Times New Roman"/>
          <w:color w:val="000000"/>
          <w:sz w:val="24"/>
          <w:szCs w:val="24"/>
          <w:lang w:eastAsia="hu-HU"/>
        </w:rPr>
      </w:pPr>
    </w:p>
    <w:p w14:paraId="56D2A1A9" w14:textId="77777777" w:rsidR="007A02A7" w:rsidRPr="00E0692B" w:rsidRDefault="007A02A7" w:rsidP="00E0692B">
      <w:pPr>
        <w:spacing w:after="200" w:line="360" w:lineRule="auto"/>
        <w:jc w:val="right"/>
        <w:rPr>
          <w:rFonts w:ascii="Amasis MT Pro" w:eastAsia="Times New Roman" w:hAnsi="Amasis MT Pro" w:cs="Times New Roman"/>
          <w:sz w:val="24"/>
          <w:szCs w:val="24"/>
          <w:lang w:eastAsia="hu-HU"/>
        </w:rPr>
      </w:pPr>
    </w:p>
    <w:p w14:paraId="33822B21" w14:textId="77777777" w:rsidR="004A13EC" w:rsidRPr="00E0692B" w:rsidRDefault="004A13EC" w:rsidP="00E0692B">
      <w:pPr>
        <w:spacing w:line="360" w:lineRule="auto"/>
        <w:rPr>
          <w:rFonts w:ascii="Amasis MT Pro" w:hAnsi="Amasis MT Pro" w:cs="Times New Roman"/>
          <w:sz w:val="24"/>
          <w:szCs w:val="24"/>
        </w:rPr>
      </w:pPr>
    </w:p>
    <w:sectPr w:rsidR="004A13EC" w:rsidRPr="00E0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asis MT Pro">
    <w:altName w:val="Times New Roman"/>
    <w:charset w:val="EE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2B"/>
    <w:rsid w:val="00025831"/>
    <w:rsid w:val="000C7009"/>
    <w:rsid w:val="004A13EC"/>
    <w:rsid w:val="0065127E"/>
    <w:rsid w:val="00714A36"/>
    <w:rsid w:val="00784620"/>
    <w:rsid w:val="007A02A7"/>
    <w:rsid w:val="00860EF6"/>
    <w:rsid w:val="009253C8"/>
    <w:rsid w:val="00942F8F"/>
    <w:rsid w:val="00A6064F"/>
    <w:rsid w:val="00AE0B9E"/>
    <w:rsid w:val="00C32443"/>
    <w:rsid w:val="00C42500"/>
    <w:rsid w:val="00CD5985"/>
    <w:rsid w:val="00DC45A8"/>
    <w:rsid w:val="00E0692B"/>
    <w:rsid w:val="00ED687C"/>
    <w:rsid w:val="00F10CC9"/>
    <w:rsid w:val="00F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EE28"/>
  <w15:chartTrackingRefBased/>
  <w15:docId w15:val="{53758F84-18E3-4D13-8461-C4C14A6B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0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2482</Characters>
  <Application>Microsoft Office Word</Application>
  <DocSecurity>0</DocSecurity>
  <Lines>49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Róth</dc:creator>
  <cp:keywords/>
  <dc:description/>
  <cp:lastModifiedBy>Nevelői (I. emelet)</cp:lastModifiedBy>
  <cp:revision>3</cp:revision>
  <dcterms:created xsi:type="dcterms:W3CDTF">2022-04-06T18:45:00Z</dcterms:created>
  <dcterms:modified xsi:type="dcterms:W3CDTF">2022-04-07T15:18:00Z</dcterms:modified>
</cp:coreProperties>
</file>