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Default="004B183C" w:rsidP="00014C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14C0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14C0D">
        <w:rPr>
          <w:rFonts w:ascii="Times New Roman" w:hAnsi="Times New Roman" w:cs="Times New Roman"/>
          <w:sz w:val="24"/>
          <w:szCs w:val="24"/>
        </w:rPr>
        <w:t>n</w:t>
      </w:r>
      <w:r w:rsidR="003213F2" w:rsidRPr="00014C0D">
        <w:rPr>
          <w:rFonts w:ascii="Times New Roman" w:hAnsi="Times New Roman" w:cs="Times New Roman"/>
          <w:sz w:val="24"/>
          <w:szCs w:val="24"/>
        </w:rPr>
        <w:t>em a cselekmény, hanem a viselkedés</w:t>
      </w:r>
      <w:r w:rsidRPr="00014C0D">
        <w:rPr>
          <w:rFonts w:ascii="Times New Roman" w:hAnsi="Times New Roman" w:cs="Times New Roman"/>
          <w:sz w:val="24"/>
          <w:szCs w:val="24"/>
        </w:rPr>
        <w:t>…</w:t>
      </w:r>
      <w:r w:rsidR="003213F2" w:rsidRPr="00014C0D">
        <w:rPr>
          <w:rFonts w:ascii="Times New Roman" w:hAnsi="Times New Roman" w:cs="Times New Roman"/>
          <w:sz w:val="24"/>
          <w:szCs w:val="24"/>
        </w:rPr>
        <w:t xml:space="preserve"> –erre </w:t>
      </w:r>
      <w:r w:rsidRPr="00014C0D">
        <w:rPr>
          <w:rFonts w:ascii="Times New Roman" w:hAnsi="Times New Roman" w:cs="Times New Roman"/>
          <w:sz w:val="24"/>
          <w:szCs w:val="24"/>
        </w:rPr>
        <w:t>a mottóra lehetne felfűzni a választott műveket. Az általunk tervezett évad k</w:t>
      </w:r>
      <w:r w:rsidR="003213F2" w:rsidRPr="00014C0D">
        <w:rPr>
          <w:rFonts w:ascii="Times New Roman" w:hAnsi="Times New Roman" w:cs="Times New Roman"/>
          <w:sz w:val="24"/>
          <w:szCs w:val="24"/>
        </w:rPr>
        <w:t>özponti motívum</w:t>
      </w:r>
      <w:r w:rsidRPr="00014C0D">
        <w:rPr>
          <w:rFonts w:ascii="Times New Roman" w:hAnsi="Times New Roman" w:cs="Times New Roman"/>
          <w:sz w:val="24"/>
          <w:szCs w:val="24"/>
        </w:rPr>
        <w:t>a</w:t>
      </w:r>
      <w:r w:rsidR="003213F2" w:rsidRPr="00014C0D">
        <w:rPr>
          <w:rFonts w:ascii="Times New Roman" w:hAnsi="Times New Roman" w:cs="Times New Roman"/>
          <w:sz w:val="24"/>
          <w:szCs w:val="24"/>
        </w:rPr>
        <w:t xml:space="preserve"> a </w:t>
      </w:r>
      <w:r w:rsidR="003213F2" w:rsidRPr="00A826D1">
        <w:rPr>
          <w:rFonts w:ascii="Times New Roman" w:hAnsi="Times New Roman" w:cs="Times New Roman"/>
          <w:b/>
          <w:sz w:val="24"/>
          <w:szCs w:val="24"/>
        </w:rPr>
        <w:t>döntés</w:t>
      </w:r>
      <w:r w:rsidRPr="00014C0D">
        <w:rPr>
          <w:rFonts w:ascii="Times New Roman" w:hAnsi="Times New Roman" w:cs="Times New Roman"/>
          <w:sz w:val="24"/>
          <w:szCs w:val="24"/>
        </w:rPr>
        <w:t>.</w:t>
      </w:r>
    </w:p>
    <w:p w:rsidR="008956DF" w:rsidRPr="004438F3" w:rsidRDefault="001359B1" w:rsidP="00014C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Azt firtatjuk: m</w:t>
      </w:r>
      <w:r w:rsidR="003213F2" w:rsidRPr="00014C0D">
        <w:rPr>
          <w:rFonts w:ascii="Times New Roman" w:hAnsi="Times New Roman" w:cs="Times New Roman"/>
          <w:sz w:val="24"/>
          <w:szCs w:val="24"/>
        </w:rPr>
        <w:t>ilyen cselekvéseket, viselkedést mutat az ember, m</w:t>
      </w:r>
      <w:r w:rsidR="001933BF" w:rsidRPr="00014C0D">
        <w:rPr>
          <w:rFonts w:ascii="Times New Roman" w:hAnsi="Times New Roman" w:cs="Times New Roman"/>
          <w:sz w:val="24"/>
          <w:szCs w:val="24"/>
        </w:rPr>
        <w:t>iközben születik benne a döntés?</w:t>
      </w:r>
      <w:r w:rsidR="008956DF" w:rsidRPr="00014C0D">
        <w:rPr>
          <w:rFonts w:ascii="Times New Roman" w:hAnsi="Times New Roman" w:cs="Times New Roman"/>
          <w:sz w:val="24"/>
          <w:szCs w:val="24"/>
        </w:rPr>
        <w:t xml:space="preserve"> </w:t>
      </w:r>
      <w:r w:rsidR="003213F2" w:rsidRPr="00014C0D">
        <w:rPr>
          <w:rFonts w:ascii="Times New Roman" w:hAnsi="Times New Roman" w:cs="Times New Roman"/>
          <w:sz w:val="24"/>
          <w:szCs w:val="24"/>
        </w:rPr>
        <w:t>Miközben dönt</w:t>
      </w:r>
      <w:r w:rsidR="00A826D1">
        <w:rPr>
          <w:rFonts w:ascii="Times New Roman" w:hAnsi="Times New Roman" w:cs="Times New Roman"/>
          <w:sz w:val="24"/>
          <w:szCs w:val="24"/>
        </w:rPr>
        <w:t xml:space="preserve">ünk, bejárunk különböző utakat, melyeket </w:t>
      </w:r>
      <w:r w:rsidR="003213F2" w:rsidRPr="00014C0D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>-más egyéni nyelven kommunikálun</w:t>
      </w:r>
      <w:r w:rsidR="003213F2" w:rsidRPr="00014C0D">
        <w:rPr>
          <w:rFonts w:ascii="Times New Roman" w:hAnsi="Times New Roman" w:cs="Times New Roman"/>
          <w:sz w:val="24"/>
          <w:szCs w:val="24"/>
        </w:rPr>
        <w:t>k.</w:t>
      </w:r>
      <w:r w:rsidR="00BF51C1" w:rsidRPr="00014C0D">
        <w:rPr>
          <w:rFonts w:ascii="Times New Roman" w:hAnsi="Times New Roman" w:cs="Times New Roman"/>
          <w:sz w:val="24"/>
          <w:szCs w:val="24"/>
        </w:rPr>
        <w:t xml:space="preserve"> </w:t>
      </w:r>
      <w:r w:rsidR="00BF51C1" w:rsidRPr="004438F3">
        <w:rPr>
          <w:rFonts w:ascii="Times New Roman" w:hAnsi="Times New Roman" w:cs="Times New Roman"/>
          <w:sz w:val="24"/>
          <w:szCs w:val="24"/>
          <w:u w:val="single"/>
        </w:rPr>
        <w:t xml:space="preserve">Hogyan ábrázolódnak ezek a nyelvek, </w:t>
      </w:r>
      <w:r w:rsidR="008C582E" w:rsidRPr="004438F3">
        <w:rPr>
          <w:rFonts w:ascii="Times New Roman" w:hAnsi="Times New Roman" w:cs="Times New Roman"/>
          <w:sz w:val="24"/>
          <w:szCs w:val="24"/>
          <w:u w:val="single"/>
        </w:rPr>
        <w:t>nyelvi többszólamúságok ugyanannak a színpadnak a deszkáin?</w:t>
      </w:r>
    </w:p>
    <w:p w:rsidR="008C582E" w:rsidRPr="00014C0D" w:rsidRDefault="008C582E" w:rsidP="00014C0D">
      <w:pPr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 </w:t>
      </w:r>
      <w:r w:rsidR="004B183C" w:rsidRPr="00014C0D">
        <w:rPr>
          <w:rFonts w:ascii="Times New Roman" w:hAnsi="Times New Roman" w:cs="Times New Roman"/>
          <w:sz w:val="24"/>
          <w:szCs w:val="24"/>
        </w:rPr>
        <w:t>H</w:t>
      </w:r>
      <w:r w:rsidRPr="00014C0D">
        <w:rPr>
          <w:rFonts w:ascii="Times New Roman" w:hAnsi="Times New Roman" w:cs="Times New Roman"/>
          <w:sz w:val="24"/>
          <w:szCs w:val="24"/>
        </w:rPr>
        <w:t>atalom, szerelem, tisztesség, nyomozás az alaptémák. Királyi palota, rendőrszoba, cirkusz, lakótelep a helyszínek. A témák és a helyszínek egyaránt többjelentésűek.</w:t>
      </w:r>
      <w:r w:rsidR="008956DF" w:rsidRPr="00014C0D">
        <w:rPr>
          <w:rFonts w:ascii="Times New Roman" w:hAnsi="Times New Roman" w:cs="Times New Roman"/>
          <w:sz w:val="24"/>
          <w:szCs w:val="24"/>
        </w:rPr>
        <w:t xml:space="preserve"> </w:t>
      </w:r>
      <w:r w:rsidR="004B183C" w:rsidRPr="00014C0D">
        <w:rPr>
          <w:rFonts w:ascii="Times New Roman" w:hAnsi="Times New Roman" w:cs="Times New Roman"/>
          <w:sz w:val="24"/>
          <w:szCs w:val="24"/>
        </w:rPr>
        <w:t>Ö</w:t>
      </w:r>
      <w:r w:rsidRPr="00014C0D">
        <w:rPr>
          <w:rFonts w:ascii="Times New Roman" w:hAnsi="Times New Roman" w:cs="Times New Roman"/>
          <w:sz w:val="24"/>
          <w:szCs w:val="24"/>
        </w:rPr>
        <w:t>regek, fiatalok, kamaszok, gyerekek a szereplők</w:t>
      </w:r>
      <w:r w:rsidR="008956DF" w:rsidRPr="00014C0D">
        <w:rPr>
          <w:rFonts w:ascii="Times New Roman" w:hAnsi="Times New Roman" w:cs="Times New Roman"/>
          <w:sz w:val="24"/>
          <w:szCs w:val="24"/>
        </w:rPr>
        <w:t>: ugyanúgy,</w:t>
      </w:r>
      <w:r w:rsidR="004B183C" w:rsidRPr="00014C0D">
        <w:rPr>
          <w:rFonts w:ascii="Times New Roman" w:hAnsi="Times New Roman" w:cs="Times New Roman"/>
          <w:sz w:val="24"/>
          <w:szCs w:val="24"/>
        </w:rPr>
        <w:t xml:space="preserve"> mint a mi életünkben.</w:t>
      </w:r>
    </w:p>
    <w:p w:rsidR="008C582E" w:rsidRPr="00014C0D" w:rsidRDefault="001359B1" w:rsidP="000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16. századtól </w:t>
      </w:r>
      <w:r w:rsidR="008C582E" w:rsidRPr="00014C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21. századig ível az időszalag, folyamatosan tükröt tartva a jelennek.</w:t>
      </w:r>
      <w:r w:rsidR="001933BF" w:rsidRPr="00014C0D">
        <w:rPr>
          <w:rFonts w:ascii="Times New Roman" w:hAnsi="Times New Roman" w:cs="Times New Roman"/>
          <w:sz w:val="24"/>
          <w:szCs w:val="24"/>
        </w:rPr>
        <w:t xml:space="preserve"> Az idők találkozása a nézőtére</w:t>
      </w:r>
      <w:r w:rsidR="004851BA" w:rsidRPr="00014C0D">
        <w:rPr>
          <w:rFonts w:ascii="Times New Roman" w:hAnsi="Times New Roman" w:cs="Times New Roman"/>
          <w:sz w:val="24"/>
          <w:szCs w:val="24"/>
        </w:rPr>
        <w:t xml:space="preserve">n </w:t>
      </w:r>
      <w:r w:rsidR="001933BF" w:rsidRPr="00014C0D">
        <w:rPr>
          <w:rFonts w:ascii="Times New Roman" w:hAnsi="Times New Roman" w:cs="Times New Roman"/>
          <w:sz w:val="24"/>
          <w:szCs w:val="24"/>
        </w:rPr>
        <w:t>különös izgalom amióta a színház létezik.</w:t>
      </w:r>
    </w:p>
    <w:p w:rsidR="001933BF" w:rsidRPr="00014C0D" w:rsidRDefault="001933BF" w:rsidP="00014C0D">
      <w:pPr>
        <w:rPr>
          <w:rFonts w:ascii="Times New Roman" w:hAnsi="Times New Roman" w:cs="Times New Roman"/>
          <w:sz w:val="24"/>
          <w:szCs w:val="24"/>
        </w:rPr>
      </w:pPr>
      <w:r w:rsidRPr="00014C0D">
        <w:rPr>
          <w:rFonts w:ascii="Times New Roman" w:hAnsi="Times New Roman" w:cs="Times New Roman"/>
          <w:sz w:val="24"/>
          <w:szCs w:val="24"/>
        </w:rPr>
        <w:t xml:space="preserve">Az általunk választott darabok </w:t>
      </w:r>
      <w:r w:rsidR="004851BA" w:rsidRPr="00014C0D">
        <w:rPr>
          <w:rFonts w:ascii="Times New Roman" w:hAnsi="Times New Roman" w:cs="Times New Roman"/>
          <w:sz w:val="24"/>
          <w:szCs w:val="24"/>
        </w:rPr>
        <w:t>a fenti</w:t>
      </w:r>
      <w:r w:rsidRPr="00014C0D">
        <w:rPr>
          <w:rFonts w:ascii="Times New Roman" w:hAnsi="Times New Roman" w:cs="Times New Roman"/>
          <w:sz w:val="24"/>
          <w:szCs w:val="24"/>
        </w:rPr>
        <w:t xml:space="preserve"> misszióra: </w:t>
      </w:r>
    </w:p>
    <w:p w:rsidR="004B183C" w:rsidRDefault="001933BF" w:rsidP="004B18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William Shakespeare</w:t>
      </w:r>
      <w:r w:rsidRPr="004B1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>halálának (1616) 400. évfordulója alkalmából a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II.Richárd</w:t>
      </w:r>
      <w:proofErr w:type="spellEnd"/>
      <w:r w:rsidRPr="004B183C">
        <w:rPr>
          <w:rFonts w:ascii="Times New Roman" w:hAnsi="Times New Roman" w:cs="Times New Roman"/>
          <w:sz w:val="24"/>
          <w:szCs w:val="24"/>
        </w:rPr>
        <w:t xml:space="preserve"> c. tragédia színrevitelére gondoltunk.</w:t>
      </w:r>
      <w:r w:rsidR="004851BA" w:rsidRP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1359B1">
        <w:rPr>
          <w:rFonts w:ascii="Times New Roman" w:hAnsi="Times New Roman" w:cs="Times New Roman"/>
          <w:sz w:val="24"/>
          <w:szCs w:val="24"/>
        </w:rPr>
        <w:t>Ő</w:t>
      </w:r>
      <w:r w:rsidR="004851BA" w:rsidRPr="004B183C">
        <w:rPr>
          <w:rFonts w:ascii="Times New Roman" w:hAnsi="Times New Roman" w:cs="Times New Roman"/>
          <w:sz w:val="24"/>
          <w:szCs w:val="24"/>
        </w:rPr>
        <w:t xml:space="preserve">sbemutatóját 1925-ben </w:t>
      </w:r>
      <w:proofErr w:type="gramStart"/>
      <w:r w:rsidR="004851BA" w:rsidRPr="004B183C">
        <w:rPr>
          <w:rFonts w:ascii="Times New Roman" w:hAnsi="Times New Roman" w:cs="Times New Roman"/>
          <w:sz w:val="24"/>
          <w:szCs w:val="24"/>
        </w:rPr>
        <w:t>tartotta  a</w:t>
      </w:r>
      <w:proofErr w:type="gramEnd"/>
      <w:r w:rsidR="004851BA" w:rsidRPr="004B183C">
        <w:rPr>
          <w:rFonts w:ascii="Times New Roman" w:hAnsi="Times New Roman" w:cs="Times New Roman"/>
          <w:sz w:val="24"/>
          <w:szCs w:val="24"/>
        </w:rPr>
        <w:t xml:space="preserve"> Nemzeti Színház</w:t>
      </w:r>
      <w:r w:rsidR="004B183C">
        <w:rPr>
          <w:rFonts w:ascii="Times New Roman" w:hAnsi="Times New Roman" w:cs="Times New Roman"/>
          <w:sz w:val="24"/>
          <w:szCs w:val="24"/>
        </w:rPr>
        <w:t>.</w:t>
      </w:r>
    </w:p>
    <w:p w:rsidR="001933BF" w:rsidRPr="004B183C" w:rsidRDefault="001933BF" w:rsidP="004B18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sz w:val="24"/>
          <w:szCs w:val="24"/>
        </w:rPr>
        <w:t>A haza és hazaszeretet fogalmai a mai kozmopolita világban élő fiatalság számára átértékelődtek</w:t>
      </w:r>
      <w:r w:rsidR="004B183C">
        <w:rPr>
          <w:rFonts w:ascii="Times New Roman" w:hAnsi="Times New Roman" w:cs="Times New Roman"/>
          <w:b/>
          <w:sz w:val="24"/>
          <w:szCs w:val="24"/>
        </w:rPr>
        <w:t>.</w:t>
      </w:r>
      <w:r w:rsid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Katona József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Bánk Bán </w:t>
      </w:r>
      <w:r w:rsidR="001359B1">
        <w:rPr>
          <w:rFonts w:ascii="Times New Roman" w:hAnsi="Times New Roman" w:cs="Times New Roman"/>
          <w:sz w:val="24"/>
          <w:szCs w:val="24"/>
        </w:rPr>
        <w:t xml:space="preserve">című klasszikusa </w:t>
      </w:r>
      <w:r w:rsidRPr="004B183C">
        <w:rPr>
          <w:rFonts w:ascii="Times New Roman" w:hAnsi="Times New Roman" w:cs="Times New Roman"/>
          <w:sz w:val="24"/>
          <w:szCs w:val="24"/>
        </w:rPr>
        <w:t xml:space="preserve">nemzeti szentség, </w:t>
      </w:r>
      <w:r w:rsidR="00A826D1">
        <w:rPr>
          <w:rFonts w:ascii="Times New Roman" w:hAnsi="Times New Roman" w:cs="Times New Roman"/>
          <w:sz w:val="24"/>
          <w:szCs w:val="24"/>
        </w:rPr>
        <w:t xml:space="preserve">de </w:t>
      </w:r>
      <w:r w:rsidRPr="004B183C">
        <w:rPr>
          <w:rFonts w:ascii="Times New Roman" w:hAnsi="Times New Roman" w:cs="Times New Roman"/>
          <w:sz w:val="24"/>
          <w:szCs w:val="24"/>
        </w:rPr>
        <w:t>nehezen megközelíthető,</w:t>
      </w:r>
      <w:r w:rsidR="004B183C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>mert</w:t>
      </w:r>
      <w:r w:rsidR="00A826D1">
        <w:rPr>
          <w:rFonts w:ascii="Times New Roman" w:hAnsi="Times New Roman" w:cs="Times New Roman"/>
          <w:sz w:val="24"/>
          <w:szCs w:val="24"/>
        </w:rPr>
        <w:t xml:space="preserve"> nyelve egy nyelvi </w:t>
      </w:r>
      <w:proofErr w:type="gramStart"/>
      <w:r w:rsidR="00A826D1">
        <w:rPr>
          <w:rFonts w:ascii="Times New Roman" w:hAnsi="Times New Roman" w:cs="Times New Roman"/>
          <w:sz w:val="24"/>
          <w:szCs w:val="24"/>
        </w:rPr>
        <w:t>reform formálódó</w:t>
      </w:r>
      <w:proofErr w:type="gramEnd"/>
      <w:r w:rsidR="00A826D1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 xml:space="preserve"> nyelv</w:t>
      </w:r>
      <w:r w:rsidR="001359B1">
        <w:rPr>
          <w:rFonts w:ascii="Times New Roman" w:hAnsi="Times New Roman" w:cs="Times New Roman"/>
          <w:sz w:val="24"/>
          <w:szCs w:val="24"/>
        </w:rPr>
        <w:t>e</w:t>
      </w:r>
      <w:r w:rsidRPr="004B183C">
        <w:rPr>
          <w:rFonts w:ascii="Times New Roman" w:hAnsi="Times New Roman" w:cs="Times New Roman"/>
          <w:sz w:val="24"/>
          <w:szCs w:val="24"/>
        </w:rPr>
        <w:t>. A soknyelvű közeg megjelenítése, a sztereotípiáktól és jelentésrétegektől való megszabadulás izgalmas kihívás.</w:t>
      </w:r>
      <w:r w:rsidR="004851BA" w:rsidRPr="004B183C">
        <w:rPr>
          <w:rFonts w:ascii="Times New Roman" w:hAnsi="Times New Roman" w:cs="Times New Roman"/>
          <w:sz w:val="24"/>
          <w:szCs w:val="24"/>
        </w:rPr>
        <w:t xml:space="preserve"> Katona 100 éve,1815-ben</w:t>
      </w:r>
      <w:r w:rsidRPr="004B183C">
        <w:rPr>
          <w:rFonts w:ascii="Times New Roman" w:hAnsi="Times New Roman" w:cs="Times New Roman"/>
          <w:sz w:val="24"/>
          <w:szCs w:val="24"/>
        </w:rPr>
        <w:t xml:space="preserve"> készítette el művének legelső változatát.</w:t>
      </w:r>
    </w:p>
    <w:p w:rsidR="004851BA" w:rsidRPr="004B183C" w:rsidRDefault="004851BA" w:rsidP="004851BA">
      <w:pPr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sz w:val="24"/>
          <w:szCs w:val="24"/>
        </w:rPr>
        <w:t xml:space="preserve">Elsősorban a nevetni vágyók és népi értékeket előtérbe helyező nézők igényeinek kielégítésére szolgáló 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Tóth Ede: A falu rossza </w:t>
      </w:r>
      <w:r w:rsidRPr="004B183C">
        <w:rPr>
          <w:rFonts w:ascii="Times New Roman" w:hAnsi="Times New Roman" w:cs="Times New Roman"/>
          <w:sz w:val="24"/>
          <w:szCs w:val="24"/>
        </w:rPr>
        <w:t>c</w:t>
      </w:r>
      <w:r w:rsidR="00A826D1">
        <w:rPr>
          <w:rFonts w:ascii="Times New Roman" w:hAnsi="Times New Roman" w:cs="Times New Roman"/>
          <w:sz w:val="24"/>
          <w:szCs w:val="24"/>
        </w:rPr>
        <w:t>. műve</w:t>
      </w:r>
      <w:r w:rsidR="001359B1">
        <w:rPr>
          <w:rFonts w:ascii="Times New Roman" w:hAnsi="Times New Roman" w:cs="Times New Roman"/>
          <w:sz w:val="24"/>
          <w:szCs w:val="24"/>
        </w:rPr>
        <w:t>,</w:t>
      </w:r>
      <w:r w:rsidR="00A826D1">
        <w:rPr>
          <w:rFonts w:ascii="Times New Roman" w:hAnsi="Times New Roman" w:cs="Times New Roman"/>
          <w:sz w:val="24"/>
          <w:szCs w:val="24"/>
        </w:rPr>
        <w:t xml:space="preserve"> 1875-ben, 140 éve </w:t>
      </w:r>
      <w:r w:rsidRPr="004B183C">
        <w:rPr>
          <w:rFonts w:ascii="Times New Roman" w:hAnsi="Times New Roman" w:cs="Times New Roman"/>
          <w:sz w:val="24"/>
          <w:szCs w:val="24"/>
        </w:rPr>
        <w:t xml:space="preserve">került megrendezésre a Nemzeti Színházban. Gonosz Pista szerepét </w:t>
      </w:r>
      <w:r w:rsidR="00A826D1">
        <w:rPr>
          <w:rFonts w:ascii="Times New Roman" w:hAnsi="Times New Roman" w:cs="Times New Roman"/>
          <w:sz w:val="24"/>
          <w:szCs w:val="24"/>
        </w:rPr>
        <w:t xml:space="preserve">akkor Újházi Ede </w:t>
      </w:r>
      <w:proofErr w:type="gramStart"/>
      <w:r w:rsidR="00A826D1">
        <w:rPr>
          <w:rFonts w:ascii="Times New Roman" w:hAnsi="Times New Roman" w:cs="Times New Roman"/>
          <w:sz w:val="24"/>
          <w:szCs w:val="24"/>
        </w:rPr>
        <w:t xml:space="preserve">játszotta </w:t>
      </w:r>
      <w:r w:rsidRPr="004B1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83C">
        <w:rPr>
          <w:rFonts w:ascii="Times New Roman" w:hAnsi="Times New Roman" w:cs="Times New Roman"/>
          <w:sz w:val="24"/>
          <w:szCs w:val="24"/>
        </w:rPr>
        <w:t xml:space="preserve"> aki 1915-ben hunyt el, 100 éve. A magyar népszínmű szinte elfeledett műfaj, felelevenítése érvényes olvasatban kerülhet a nézők sz</w:t>
      </w:r>
      <w:r w:rsidR="001359B1">
        <w:rPr>
          <w:rFonts w:ascii="Times New Roman" w:hAnsi="Times New Roman" w:cs="Times New Roman"/>
          <w:sz w:val="24"/>
          <w:szCs w:val="24"/>
        </w:rPr>
        <w:t xml:space="preserve">eme elé. A magyar népi kultúrát, </w:t>
      </w:r>
      <w:r w:rsidRPr="004B183C">
        <w:rPr>
          <w:rFonts w:ascii="Times New Roman" w:hAnsi="Times New Roman" w:cs="Times New Roman"/>
          <w:sz w:val="24"/>
          <w:szCs w:val="24"/>
        </w:rPr>
        <w:t xml:space="preserve">mint értéket állítja a befogadók elé. </w:t>
      </w:r>
    </w:p>
    <w:p w:rsidR="001933BF" w:rsidRPr="004B183C" w:rsidRDefault="004851BA" w:rsidP="001933BF">
      <w:pPr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Arthur Miller </w:t>
      </w:r>
      <w:r w:rsidRPr="004B183C">
        <w:rPr>
          <w:rFonts w:ascii="Times New Roman" w:hAnsi="Times New Roman" w:cs="Times New Roman"/>
          <w:sz w:val="24"/>
          <w:szCs w:val="24"/>
        </w:rPr>
        <w:t>(100 éve született,)</w:t>
      </w:r>
      <w:proofErr w:type="gramStart"/>
      <w:r w:rsidR="004B183C">
        <w:rPr>
          <w:rFonts w:ascii="Times New Roman" w:hAnsi="Times New Roman" w:cs="Times New Roman"/>
          <w:b/>
          <w:sz w:val="24"/>
          <w:szCs w:val="24"/>
        </w:rPr>
        <w:t>: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Közjáték</w:t>
      </w:r>
      <w:proofErr w:type="gramEnd"/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Vichyben</w:t>
      </w:r>
      <w:r w:rsidRPr="004B183C">
        <w:rPr>
          <w:rFonts w:ascii="Times New Roman" w:hAnsi="Times New Roman" w:cs="Times New Roman"/>
          <w:sz w:val="24"/>
          <w:szCs w:val="24"/>
        </w:rPr>
        <w:t xml:space="preserve">( 50 éve mutatták be először) és 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Jean Paul Sartre</w:t>
      </w:r>
      <w:r w:rsidRPr="004B183C">
        <w:rPr>
          <w:rFonts w:ascii="Times New Roman" w:hAnsi="Times New Roman" w:cs="Times New Roman"/>
          <w:sz w:val="24"/>
          <w:szCs w:val="24"/>
        </w:rPr>
        <w:t xml:space="preserve">( 110 éve született) </w:t>
      </w:r>
      <w:r w:rsidR="004B183C">
        <w:rPr>
          <w:rFonts w:ascii="Times New Roman" w:hAnsi="Times New Roman" w:cs="Times New Roman"/>
          <w:b/>
          <w:sz w:val="24"/>
          <w:szCs w:val="24"/>
        </w:rPr>
        <w:t>: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tisztességtudó utcalány</w:t>
      </w:r>
      <w:r w:rsidRPr="004B18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B183C">
        <w:rPr>
          <w:rFonts w:ascii="Times New Roman" w:hAnsi="Times New Roman" w:cs="Times New Roman"/>
          <w:sz w:val="24"/>
          <w:szCs w:val="24"/>
        </w:rPr>
        <w:t>című műveik a humanizmusra,egymás iránti felelősségérzetre és egyetemes elfogadásra teszik a hangsúlyt. Miller műve 1</w:t>
      </w:r>
      <w:r w:rsidR="001359B1">
        <w:rPr>
          <w:rFonts w:ascii="Times New Roman" w:hAnsi="Times New Roman" w:cs="Times New Roman"/>
          <w:sz w:val="24"/>
          <w:szCs w:val="24"/>
        </w:rPr>
        <w:t>0 különböző rétegből jövő ember</w:t>
      </w:r>
      <w:r w:rsidRPr="004B183C">
        <w:rPr>
          <w:rFonts w:ascii="Times New Roman" w:hAnsi="Times New Roman" w:cs="Times New Roman"/>
          <w:sz w:val="24"/>
          <w:szCs w:val="24"/>
        </w:rPr>
        <w:t xml:space="preserve">t </w:t>
      </w:r>
      <w:r w:rsidR="001359B1">
        <w:rPr>
          <w:rFonts w:ascii="Times New Roman" w:hAnsi="Times New Roman" w:cs="Times New Roman"/>
          <w:sz w:val="24"/>
          <w:szCs w:val="24"/>
        </w:rPr>
        <w:t xml:space="preserve">összezárva </w:t>
      </w:r>
      <w:r w:rsidR="004438F3">
        <w:rPr>
          <w:rFonts w:ascii="Times New Roman" w:hAnsi="Times New Roman" w:cs="Times New Roman"/>
          <w:sz w:val="24"/>
          <w:szCs w:val="24"/>
        </w:rPr>
        <w:t xml:space="preserve">mutat </w:t>
      </w:r>
      <w:r w:rsidRPr="004B183C">
        <w:rPr>
          <w:rFonts w:ascii="Times New Roman" w:hAnsi="Times New Roman" w:cs="Times New Roman"/>
          <w:sz w:val="24"/>
          <w:szCs w:val="24"/>
        </w:rPr>
        <w:t>b</w:t>
      </w:r>
      <w:r w:rsidR="004438F3">
        <w:rPr>
          <w:rFonts w:ascii="Times New Roman" w:hAnsi="Times New Roman" w:cs="Times New Roman"/>
          <w:sz w:val="24"/>
          <w:szCs w:val="24"/>
        </w:rPr>
        <w:t xml:space="preserve">e, ez mindenkor </w:t>
      </w:r>
      <w:r w:rsidRPr="004B183C">
        <w:rPr>
          <w:rFonts w:ascii="Times New Roman" w:hAnsi="Times New Roman" w:cs="Times New Roman"/>
          <w:sz w:val="24"/>
          <w:szCs w:val="24"/>
        </w:rPr>
        <w:t xml:space="preserve">izgalmas problémát feszeget. Lényeges, </w:t>
      </w:r>
      <w:r w:rsidR="00A826D1">
        <w:rPr>
          <w:rFonts w:ascii="Times New Roman" w:hAnsi="Times New Roman" w:cs="Times New Roman"/>
          <w:sz w:val="24"/>
          <w:szCs w:val="24"/>
        </w:rPr>
        <w:t xml:space="preserve">hogy </w:t>
      </w:r>
      <w:r w:rsidR="004438F3">
        <w:rPr>
          <w:rFonts w:ascii="Times New Roman" w:hAnsi="Times New Roman" w:cs="Times New Roman"/>
          <w:sz w:val="24"/>
          <w:szCs w:val="24"/>
        </w:rPr>
        <w:t xml:space="preserve">az új generáció </w:t>
      </w:r>
      <w:r w:rsidRPr="004B183C">
        <w:rPr>
          <w:rFonts w:ascii="Times New Roman" w:hAnsi="Times New Roman" w:cs="Times New Roman"/>
          <w:sz w:val="24"/>
          <w:szCs w:val="24"/>
        </w:rPr>
        <w:t>figyelmét rá tudjuk irányítani az egy</w:t>
      </w:r>
      <w:r w:rsidR="004438F3">
        <w:rPr>
          <w:rFonts w:ascii="Times New Roman" w:hAnsi="Times New Roman" w:cs="Times New Roman"/>
          <w:sz w:val="24"/>
          <w:szCs w:val="24"/>
        </w:rPr>
        <w:t>etemes történelem történéseire</w:t>
      </w:r>
      <w:r w:rsidRPr="004B183C">
        <w:rPr>
          <w:rFonts w:ascii="Times New Roman" w:hAnsi="Times New Roman" w:cs="Times New Roman"/>
          <w:sz w:val="24"/>
          <w:szCs w:val="24"/>
        </w:rPr>
        <w:t>,</w:t>
      </w:r>
      <w:r w:rsid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4438F3">
        <w:rPr>
          <w:rFonts w:ascii="Times New Roman" w:hAnsi="Times New Roman" w:cs="Times New Roman"/>
          <w:sz w:val="24"/>
          <w:szCs w:val="24"/>
        </w:rPr>
        <w:t xml:space="preserve">emlékeztetve őket arra, </w:t>
      </w:r>
      <w:r w:rsidRPr="004B183C">
        <w:rPr>
          <w:rFonts w:ascii="Times New Roman" w:hAnsi="Times New Roman" w:cs="Times New Roman"/>
          <w:sz w:val="24"/>
          <w:szCs w:val="24"/>
        </w:rPr>
        <w:t>amit szüleik</w:t>
      </w:r>
      <w:r w:rsidR="00A826D1">
        <w:rPr>
          <w:rFonts w:ascii="Times New Roman" w:hAnsi="Times New Roman" w:cs="Times New Roman"/>
          <w:sz w:val="24"/>
          <w:szCs w:val="24"/>
        </w:rPr>
        <w:t>,</w:t>
      </w:r>
      <w:r w:rsidRPr="004B183C">
        <w:rPr>
          <w:rFonts w:ascii="Times New Roman" w:hAnsi="Times New Roman" w:cs="Times New Roman"/>
          <w:sz w:val="24"/>
          <w:szCs w:val="24"/>
        </w:rPr>
        <w:t xml:space="preserve"> nagyszüleik éltek át.</w:t>
      </w:r>
      <w:r w:rsidR="00261195">
        <w:rPr>
          <w:rFonts w:ascii="Times New Roman" w:hAnsi="Times New Roman" w:cs="Times New Roman"/>
          <w:sz w:val="24"/>
          <w:szCs w:val="24"/>
        </w:rPr>
        <w:t xml:space="preserve"> J. P. </w:t>
      </w:r>
      <w:r w:rsidRPr="004B183C">
        <w:rPr>
          <w:rFonts w:ascii="Times New Roman" w:hAnsi="Times New Roman" w:cs="Times New Roman"/>
          <w:sz w:val="24"/>
          <w:szCs w:val="24"/>
        </w:rPr>
        <w:t>Sartre története a fajgyűlölet témáját felvető darab ma is időszerű,</w:t>
      </w:r>
      <w:r w:rsidR="008956DF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 xml:space="preserve">hiszen ha valamilyen </w:t>
      </w:r>
      <w:r w:rsidR="00A826D1">
        <w:rPr>
          <w:rFonts w:ascii="Times New Roman" w:hAnsi="Times New Roman" w:cs="Times New Roman"/>
          <w:sz w:val="24"/>
          <w:szCs w:val="24"/>
        </w:rPr>
        <w:t xml:space="preserve">történelmi változás folytán </w:t>
      </w:r>
      <w:r w:rsidRPr="004B183C">
        <w:rPr>
          <w:rFonts w:ascii="Times New Roman" w:hAnsi="Times New Roman" w:cs="Times New Roman"/>
          <w:sz w:val="24"/>
          <w:szCs w:val="24"/>
        </w:rPr>
        <w:t>egy társadalmi réteg hátrányos helyzetbe kerül</w:t>
      </w:r>
      <w:r w:rsidR="00261195">
        <w:rPr>
          <w:rFonts w:ascii="Times New Roman" w:hAnsi="Times New Roman" w:cs="Times New Roman"/>
          <w:sz w:val="24"/>
          <w:szCs w:val="24"/>
        </w:rPr>
        <w:t>,</w:t>
      </w:r>
      <w:r w:rsidR="008956DF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 xml:space="preserve">gyakran megjelenik a társadalmi bűnbak keresése. </w:t>
      </w:r>
    </w:p>
    <w:p w:rsidR="004851BA" w:rsidRPr="004B183C" w:rsidRDefault="004851BA" w:rsidP="004851BA">
      <w:pPr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sz w:val="24"/>
          <w:szCs w:val="24"/>
        </w:rPr>
        <w:t>Az olvasáskutatók egybehangzó véleménye alapján az olvasási szokások változnak. A csökkenő számú érdeklődő</w:t>
      </w:r>
      <w:r w:rsidR="00261195">
        <w:rPr>
          <w:rFonts w:ascii="Times New Roman" w:hAnsi="Times New Roman" w:cs="Times New Roman"/>
          <w:sz w:val="24"/>
          <w:szCs w:val="24"/>
        </w:rPr>
        <w:t xml:space="preserve"> szívesen olvas olyan könyveket</w:t>
      </w:r>
      <w:r w:rsidRPr="004B183C">
        <w:rPr>
          <w:rFonts w:ascii="Times New Roman" w:hAnsi="Times New Roman" w:cs="Times New Roman"/>
          <w:sz w:val="24"/>
          <w:szCs w:val="24"/>
        </w:rPr>
        <w:t>, amelyek szerzője közismert</w:t>
      </w:r>
      <w:r w:rsidR="00261195">
        <w:rPr>
          <w:rFonts w:ascii="Times New Roman" w:hAnsi="Times New Roman" w:cs="Times New Roman"/>
          <w:sz w:val="24"/>
          <w:szCs w:val="24"/>
        </w:rPr>
        <w:t>. Í</w:t>
      </w:r>
      <w:r w:rsidRPr="004B183C">
        <w:rPr>
          <w:rFonts w:ascii="Times New Roman" w:hAnsi="Times New Roman" w:cs="Times New Roman"/>
          <w:sz w:val="24"/>
          <w:szCs w:val="24"/>
        </w:rPr>
        <w:t xml:space="preserve">gy 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Müller Péter</w:t>
      </w:r>
      <w:r w:rsidRPr="004B1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 xml:space="preserve">neve jó </w:t>
      </w:r>
      <w:proofErr w:type="spellStart"/>
      <w:r w:rsidRPr="004B183C">
        <w:rPr>
          <w:rFonts w:ascii="Times New Roman" w:hAnsi="Times New Roman" w:cs="Times New Roman"/>
          <w:sz w:val="24"/>
          <w:szCs w:val="24"/>
        </w:rPr>
        <w:t>hívószó</w:t>
      </w:r>
      <w:proofErr w:type="spellEnd"/>
      <w:r w:rsidRPr="004B183C">
        <w:rPr>
          <w:rFonts w:ascii="Times New Roman" w:hAnsi="Times New Roman" w:cs="Times New Roman"/>
          <w:sz w:val="24"/>
          <w:szCs w:val="24"/>
        </w:rPr>
        <w:t xml:space="preserve"> lehet</w:t>
      </w:r>
      <w:r w:rsidR="004B183C">
        <w:rPr>
          <w:rFonts w:ascii="Times New Roman" w:hAnsi="Times New Roman" w:cs="Times New Roman"/>
          <w:sz w:val="24"/>
          <w:szCs w:val="24"/>
        </w:rPr>
        <w:t xml:space="preserve">. 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Búcsúelőadás</w:t>
      </w:r>
      <w:r w:rsidR="004438F3">
        <w:rPr>
          <w:rFonts w:ascii="Times New Roman" w:hAnsi="Times New Roman" w:cs="Times New Roman"/>
          <w:sz w:val="24"/>
          <w:szCs w:val="24"/>
        </w:rPr>
        <w:t xml:space="preserve"> c. művének bemutatóját az 5 éve elhunyt Garas Dezső rendezte Kaposvárott.</w:t>
      </w:r>
      <w:r w:rsidRP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4438F3">
        <w:rPr>
          <w:rFonts w:ascii="Times New Roman" w:hAnsi="Times New Roman" w:cs="Times New Roman"/>
          <w:sz w:val="24"/>
          <w:szCs w:val="24"/>
        </w:rPr>
        <w:t>Maga a cirkusz egy</w:t>
      </w:r>
      <w:r w:rsidR="008956DF">
        <w:rPr>
          <w:rFonts w:ascii="Times New Roman" w:hAnsi="Times New Roman" w:cs="Times New Roman"/>
          <w:sz w:val="24"/>
          <w:szCs w:val="24"/>
        </w:rPr>
        <w:t xml:space="preserve"> klas</w:t>
      </w:r>
      <w:r w:rsidRPr="004B183C">
        <w:rPr>
          <w:rFonts w:ascii="Times New Roman" w:hAnsi="Times New Roman" w:cs="Times New Roman"/>
          <w:sz w:val="24"/>
          <w:szCs w:val="24"/>
        </w:rPr>
        <w:t>szikus metafora-a világ metaforája-ezzel az összes aktuális probléma megjelenítésére képes. Egyesülhet benne a látvány,</w:t>
      </w:r>
      <w:r w:rsidR="008956DF">
        <w:rPr>
          <w:rFonts w:ascii="Times New Roman" w:hAnsi="Times New Roman" w:cs="Times New Roman"/>
          <w:sz w:val="24"/>
          <w:szCs w:val="24"/>
        </w:rPr>
        <w:t xml:space="preserve"> </w:t>
      </w:r>
      <w:r w:rsidR="004438F3">
        <w:rPr>
          <w:rFonts w:ascii="Times New Roman" w:hAnsi="Times New Roman" w:cs="Times New Roman"/>
          <w:sz w:val="24"/>
          <w:szCs w:val="24"/>
        </w:rPr>
        <w:t xml:space="preserve">a humor és a </w:t>
      </w:r>
      <w:r w:rsidRPr="004B183C">
        <w:rPr>
          <w:rFonts w:ascii="Times New Roman" w:hAnsi="Times New Roman" w:cs="Times New Roman"/>
          <w:sz w:val="24"/>
          <w:szCs w:val="24"/>
        </w:rPr>
        <w:t>mély tartalmak együttes megjelenítése,</w:t>
      </w:r>
      <w:r w:rsidR="004438F3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>ezáltal nagyon széles közönségnek is ajánlható. A tragikus bohócparádé témája nagyon sok improvizációs lehetőséget kínál. A szerző 2016-ban lesz 80 éves.</w:t>
      </w:r>
    </w:p>
    <w:p w:rsidR="004851BA" w:rsidRPr="004B183C" w:rsidRDefault="004851BA" w:rsidP="004851BA">
      <w:pPr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sz w:val="24"/>
          <w:szCs w:val="24"/>
        </w:rPr>
        <w:t>Az élményanyag szerzésében a színház kitűnő segítség lehet minden korosztály számára.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Békés Pál: A kétbalkezes varázsló</w:t>
      </w:r>
      <w:r w:rsidRPr="004B183C">
        <w:rPr>
          <w:rFonts w:ascii="Times New Roman" w:hAnsi="Times New Roman" w:cs="Times New Roman"/>
          <w:sz w:val="24"/>
          <w:szCs w:val="24"/>
        </w:rPr>
        <w:t xml:space="preserve"> c. művének mindenkihez van üzenete a legkisebbektől a legnagyobbakig. Ez a gyerekdarab a valóság és a varázslóvilág határmezsgyéjén játszódva a csetlő-botló lakótelepi varázsló karakterével üzeni a gyerekeknek, hogy létezik a 21. században mese</w:t>
      </w:r>
      <w:r w:rsidR="00A826D1">
        <w:rPr>
          <w:rFonts w:ascii="Times New Roman" w:hAnsi="Times New Roman" w:cs="Times New Roman"/>
          <w:sz w:val="24"/>
          <w:szCs w:val="24"/>
        </w:rPr>
        <w:t>. A</w:t>
      </w:r>
      <w:r w:rsidRPr="004B183C">
        <w:rPr>
          <w:rFonts w:ascii="Times New Roman" w:hAnsi="Times New Roman" w:cs="Times New Roman"/>
          <w:sz w:val="24"/>
          <w:szCs w:val="24"/>
        </w:rPr>
        <w:t>z intertextuális utalások és parafrázisok a felnőttek számára is érdekessé teszik a színházélményt</w:t>
      </w:r>
      <w:r w:rsidR="004438F3">
        <w:rPr>
          <w:rFonts w:ascii="Times New Roman" w:hAnsi="Times New Roman" w:cs="Times New Roman"/>
          <w:sz w:val="24"/>
          <w:szCs w:val="24"/>
        </w:rPr>
        <w:t xml:space="preserve">. </w:t>
      </w:r>
      <w:r w:rsidRPr="004B183C">
        <w:rPr>
          <w:rFonts w:ascii="Times New Roman" w:hAnsi="Times New Roman" w:cs="Times New Roman"/>
          <w:sz w:val="24"/>
          <w:szCs w:val="24"/>
        </w:rPr>
        <w:t>Egy új színházi nyelvet értő közeg felnevelésében a gyerekdarabok rendkívül meghatározó szerephez jutnak. Békés Pál 5 éve hunyt el.</w:t>
      </w:r>
    </w:p>
    <w:p w:rsidR="004851BA" w:rsidRDefault="004851BA" w:rsidP="004851BA">
      <w:pPr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sz w:val="24"/>
          <w:szCs w:val="24"/>
        </w:rPr>
        <w:lastRenderedPageBreak/>
        <w:t>Manapság a legnehezebben megszólíth</w:t>
      </w:r>
      <w:r w:rsidR="004438F3">
        <w:rPr>
          <w:rFonts w:ascii="Times New Roman" w:hAnsi="Times New Roman" w:cs="Times New Roman"/>
          <w:sz w:val="24"/>
          <w:szCs w:val="24"/>
        </w:rPr>
        <w:t>ató korosztály</w:t>
      </w:r>
      <w:r w:rsidRP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8956DF">
        <w:rPr>
          <w:rFonts w:ascii="Times New Roman" w:hAnsi="Times New Roman" w:cs="Times New Roman"/>
          <w:sz w:val="24"/>
          <w:szCs w:val="24"/>
        </w:rPr>
        <w:t>a kamaszok</w:t>
      </w:r>
      <w:r w:rsidR="004438F3">
        <w:rPr>
          <w:rFonts w:ascii="Times New Roman" w:hAnsi="Times New Roman" w:cs="Times New Roman"/>
          <w:sz w:val="24"/>
          <w:szCs w:val="24"/>
        </w:rPr>
        <w:t>é</w:t>
      </w:r>
      <w:r w:rsidR="008956DF">
        <w:rPr>
          <w:rFonts w:ascii="Times New Roman" w:hAnsi="Times New Roman" w:cs="Times New Roman"/>
          <w:sz w:val="24"/>
          <w:szCs w:val="24"/>
        </w:rPr>
        <w:t xml:space="preserve">. A </w:t>
      </w:r>
      <w:r w:rsidR="004438F3">
        <w:rPr>
          <w:rFonts w:ascii="Times New Roman" w:hAnsi="Times New Roman" w:cs="Times New Roman"/>
          <w:sz w:val="24"/>
          <w:szCs w:val="24"/>
        </w:rPr>
        <w:t xml:space="preserve">virtuális világukból nehéz őket kiszólítani. </w:t>
      </w:r>
      <w:r w:rsidRPr="004438F3">
        <w:rPr>
          <w:rFonts w:ascii="Times New Roman" w:hAnsi="Times New Roman" w:cs="Times New Roman"/>
          <w:b/>
          <w:color w:val="FF0000"/>
          <w:sz w:val="24"/>
          <w:szCs w:val="24"/>
        </w:rPr>
        <w:t>Dragomán</w:t>
      </w:r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>György :</w:t>
      </w:r>
      <w:proofErr w:type="gramEnd"/>
      <w:r w:rsidRPr="004B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fehér király</w:t>
      </w:r>
      <w:r w:rsidRPr="004B1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56DF">
        <w:rPr>
          <w:rFonts w:ascii="Times New Roman" w:hAnsi="Times New Roman" w:cs="Times New Roman"/>
          <w:sz w:val="24"/>
          <w:szCs w:val="24"/>
        </w:rPr>
        <w:t>c. regényét</w:t>
      </w:r>
      <w:r w:rsidRPr="004B183C">
        <w:rPr>
          <w:rFonts w:ascii="Times New Roman" w:hAnsi="Times New Roman" w:cs="Times New Roman"/>
          <w:sz w:val="24"/>
          <w:szCs w:val="24"/>
        </w:rPr>
        <w:t xml:space="preserve"> még senki nem vitte színpadra, </w:t>
      </w:r>
      <w:r w:rsidR="008956DF">
        <w:rPr>
          <w:rFonts w:ascii="Times New Roman" w:hAnsi="Times New Roman" w:cs="Times New Roman"/>
          <w:sz w:val="24"/>
          <w:szCs w:val="24"/>
        </w:rPr>
        <w:t>kiváló dramaturgot igényel a színrevitel. A</w:t>
      </w:r>
      <w:r w:rsidRPr="004B183C">
        <w:rPr>
          <w:rFonts w:ascii="Times New Roman" w:hAnsi="Times New Roman" w:cs="Times New Roman"/>
          <w:sz w:val="24"/>
          <w:szCs w:val="24"/>
        </w:rPr>
        <w:t xml:space="preserve"> történet azonban olyan problémákat és gondolatokat fogalmaz meg, melyekben ez a réteg is választ kaphat feltett kérdéseire (barátság,</w:t>
      </w:r>
      <w:r w:rsidR="008956DF">
        <w:rPr>
          <w:rFonts w:ascii="Times New Roman" w:hAnsi="Times New Roman" w:cs="Times New Roman"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sz w:val="24"/>
          <w:szCs w:val="24"/>
        </w:rPr>
        <w:t>félelmek</w:t>
      </w:r>
      <w:proofErr w:type="gramStart"/>
      <w:r w:rsidRPr="004B183C">
        <w:rPr>
          <w:rFonts w:ascii="Times New Roman" w:hAnsi="Times New Roman" w:cs="Times New Roman"/>
          <w:sz w:val="24"/>
          <w:szCs w:val="24"/>
        </w:rPr>
        <w:t>,szexualitás</w:t>
      </w:r>
      <w:proofErr w:type="gramEnd"/>
      <w:r w:rsidRPr="004B183C">
        <w:rPr>
          <w:rFonts w:ascii="Times New Roman" w:hAnsi="Times New Roman" w:cs="Times New Roman"/>
          <w:sz w:val="24"/>
          <w:szCs w:val="24"/>
        </w:rPr>
        <w:t>,társa</w:t>
      </w:r>
      <w:r w:rsidR="008956DF">
        <w:rPr>
          <w:rFonts w:ascii="Times New Roman" w:hAnsi="Times New Roman" w:cs="Times New Roman"/>
          <w:sz w:val="24"/>
          <w:szCs w:val="24"/>
        </w:rPr>
        <w:t>d</w:t>
      </w:r>
      <w:r w:rsidRPr="004B183C">
        <w:rPr>
          <w:rFonts w:ascii="Times New Roman" w:hAnsi="Times New Roman" w:cs="Times New Roman"/>
          <w:sz w:val="24"/>
          <w:szCs w:val="24"/>
        </w:rPr>
        <w:t>almi igazságtalanságról való gondolkodás és az erőszak témája).  Az időben</w:t>
      </w:r>
      <w:r w:rsidR="008956DF">
        <w:rPr>
          <w:rFonts w:ascii="Times New Roman" w:hAnsi="Times New Roman" w:cs="Times New Roman"/>
          <w:sz w:val="24"/>
          <w:szCs w:val="24"/>
        </w:rPr>
        <w:t>,</w:t>
      </w:r>
      <w:r w:rsidRPr="004B183C">
        <w:rPr>
          <w:rFonts w:ascii="Times New Roman" w:hAnsi="Times New Roman" w:cs="Times New Roman"/>
          <w:sz w:val="24"/>
          <w:szCs w:val="24"/>
        </w:rPr>
        <w:t xml:space="preserve"> térben kőhajításnyira lévő történetben nem lehet nem érezni az aktualitást, ami azonnal empátiára szólít fel. </w:t>
      </w:r>
      <w:r w:rsidR="00A826D1">
        <w:rPr>
          <w:rFonts w:ascii="Times New Roman" w:hAnsi="Times New Roman" w:cs="Times New Roman"/>
          <w:sz w:val="24"/>
          <w:szCs w:val="24"/>
        </w:rPr>
        <w:t xml:space="preserve">A </w:t>
      </w:r>
      <w:r w:rsidRPr="004B183C">
        <w:rPr>
          <w:rFonts w:ascii="Times New Roman" w:hAnsi="Times New Roman" w:cs="Times New Roman"/>
          <w:sz w:val="24"/>
          <w:szCs w:val="24"/>
        </w:rPr>
        <w:t>serdülő gyereküket megérteni kívánó szülőknek is rendkívül ajánlott. A tanulságos történetet krimi elemek teszik izgalmassá. A rendkívül sikeres mű</w:t>
      </w:r>
      <w:r w:rsidR="00A826D1">
        <w:rPr>
          <w:rFonts w:ascii="Times New Roman" w:hAnsi="Times New Roman" w:cs="Times New Roman"/>
          <w:sz w:val="24"/>
          <w:szCs w:val="24"/>
        </w:rPr>
        <w:t xml:space="preserve"> </w:t>
      </w:r>
      <w:r w:rsidR="004438F3">
        <w:rPr>
          <w:rFonts w:ascii="Times New Roman" w:hAnsi="Times New Roman" w:cs="Times New Roman"/>
          <w:sz w:val="24"/>
          <w:szCs w:val="24"/>
        </w:rPr>
        <w:t xml:space="preserve">10 éve </w:t>
      </w:r>
      <w:r w:rsidR="00A826D1" w:rsidRPr="004B183C">
        <w:rPr>
          <w:rFonts w:ascii="Times New Roman" w:hAnsi="Times New Roman" w:cs="Times New Roman"/>
          <w:sz w:val="24"/>
          <w:szCs w:val="24"/>
        </w:rPr>
        <w:t>jelent meg</w:t>
      </w:r>
      <w:r w:rsidR="00A826D1">
        <w:rPr>
          <w:rFonts w:ascii="Times New Roman" w:hAnsi="Times New Roman" w:cs="Times New Roman"/>
          <w:sz w:val="24"/>
          <w:szCs w:val="24"/>
        </w:rPr>
        <w:t>,</w:t>
      </w:r>
      <w:r w:rsidRPr="004B183C">
        <w:rPr>
          <w:rFonts w:ascii="Times New Roman" w:hAnsi="Times New Roman" w:cs="Times New Roman"/>
          <w:sz w:val="24"/>
          <w:szCs w:val="24"/>
        </w:rPr>
        <w:t xml:space="preserve"> még ma is a nemzetközi ir</w:t>
      </w:r>
      <w:r w:rsidR="00A826D1">
        <w:rPr>
          <w:rFonts w:ascii="Times New Roman" w:hAnsi="Times New Roman" w:cs="Times New Roman"/>
          <w:sz w:val="24"/>
          <w:szCs w:val="24"/>
        </w:rPr>
        <w:t xml:space="preserve">odalmi szóbeszéd tárgya. </w:t>
      </w:r>
    </w:p>
    <w:tbl>
      <w:tblPr>
        <w:tblStyle w:val="Rcsostblzat"/>
        <w:tblW w:w="10881" w:type="dxa"/>
        <w:tblLook w:val="04A0" w:firstRow="1" w:lastRow="0" w:firstColumn="1" w:lastColumn="0" w:noHBand="0" w:noVBand="1"/>
      </w:tblPr>
      <w:tblGrid>
        <w:gridCol w:w="1299"/>
        <w:gridCol w:w="1158"/>
        <w:gridCol w:w="1849"/>
        <w:gridCol w:w="1159"/>
        <w:gridCol w:w="1520"/>
        <w:gridCol w:w="1584"/>
        <w:gridCol w:w="1261"/>
        <w:gridCol w:w="1159"/>
      </w:tblGrid>
      <w:tr w:rsidR="00A826D1" w:rsidRPr="0051509E" w:rsidTr="00A14CE0">
        <w:trPr>
          <w:trHeight w:val="916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826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826D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 A kétbalkezes varázsló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8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6D1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proofErr w:type="gramStart"/>
            <w:r w:rsidR="00A8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A fehér király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826D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 Búcsúelőadás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6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="00A8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 Bánk Bán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P. 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A tisztességtudó utcalány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A826D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1359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 Közjáték Vichyben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A826D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="00135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II.Richard</w:t>
            </w:r>
            <w:proofErr w:type="spellEnd"/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14C0D" w:rsidRPr="0051509E" w:rsidRDefault="001359B1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A826D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proofErr w:type="gramStart"/>
            <w:r w:rsidR="00A8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14C0D"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A falu rossza</w:t>
            </w:r>
          </w:p>
        </w:tc>
      </w:tr>
      <w:tr w:rsidR="00A826D1" w:rsidRPr="0051509E" w:rsidTr="00A14CE0">
        <w:trPr>
          <w:trHeight w:val="916"/>
        </w:trPr>
        <w:tc>
          <w:tcPr>
            <w:tcW w:w="125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Fitzhuber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Dongó: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Szarvas J.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Dzsátá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Mátyássy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B.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Fehérbohóc</w:t>
            </w:r>
            <w:proofErr w:type="gram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,a</w:t>
            </w:r>
            <w:proofErr w:type="gram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szellem embere: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Trill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Zs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proofErr w:type="gram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Endre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Schnell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Á.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Lizzie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: Szűcs N.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Lebeau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 festőművész: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Varga J.</w:t>
            </w:r>
            <w:r w:rsidRPr="0051509E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II.Richard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király: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Blaskó P.</w:t>
            </w:r>
          </w:p>
        </w:tc>
        <w:tc>
          <w:tcPr>
            <w:tcW w:w="1229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Feledi Gáspár: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Földes L.</w:t>
            </w:r>
          </w:p>
        </w:tc>
      </w:tr>
      <w:tr w:rsidR="00A826D1" w:rsidRPr="0051509E" w:rsidTr="00A14CE0">
        <w:trPr>
          <w:trHeight w:val="929"/>
        </w:trPr>
        <w:tc>
          <w:tcPr>
            <w:tcW w:w="125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Éliás Tóbiás: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Fehér T.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Janika: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Farkas D.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,a vagabund, átváltozó művész: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Kristán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gram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A</w:t>
            </w:r>
            <w:proofErr w:type="gram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Bánk: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Blaskó P.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Fred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Olt T.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Bayard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 villanyszerelő: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Újvári Z.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Langley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Edmund: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Rácz J.</w:t>
            </w:r>
          </w:p>
        </w:tc>
        <w:tc>
          <w:tcPr>
            <w:tcW w:w="1229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Lajos: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Mátyássy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B.</w:t>
            </w:r>
          </w:p>
        </w:tc>
      </w:tr>
      <w:tr w:rsidR="00A826D1" w:rsidRPr="0051509E" w:rsidTr="00A14CE0">
        <w:trPr>
          <w:trHeight w:val="1148"/>
        </w:trPr>
        <w:tc>
          <w:tcPr>
            <w:tcW w:w="125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Első Badar: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Kristán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gram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A</w:t>
            </w:r>
            <w:proofErr w:type="gram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nagy </w:t>
            </w: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Prodán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Szatory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D.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A négy </w:t>
            </w: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Cavalcanti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 magányos bohóc: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Rácz J.</w:t>
            </w:r>
          </w:p>
        </w:tc>
        <w:tc>
          <w:tcPr>
            <w:tcW w:w="111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Gertrudis: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Söptei </w:t>
            </w:r>
            <w:proofErr w:type="gram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A</w:t>
            </w:r>
            <w:proofErr w:type="gram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Szenátor: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Tóth L.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 üzletember: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Horváth L. O.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Gaunt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János: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Thrill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Zs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229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Boriska: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Tompos K.</w:t>
            </w:r>
          </w:p>
        </w:tc>
      </w:tr>
      <w:tr w:rsidR="00A826D1" w:rsidRPr="0051509E" w:rsidTr="00A14CE0">
        <w:trPr>
          <w:trHeight w:val="684"/>
        </w:trPr>
        <w:tc>
          <w:tcPr>
            <w:tcW w:w="125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Lanolin: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Gerlits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R.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Harry Belli, a levegő királya: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Tenki R.</w:t>
            </w:r>
          </w:p>
        </w:tc>
        <w:tc>
          <w:tcPr>
            <w:tcW w:w="111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Ottó: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Bakos-K. G.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Néger: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Reviczky G.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Monceau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, színész: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Farkas D.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Bolingbroe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Henrik: </w:t>
            </w:r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Fehér T.</w:t>
            </w:r>
          </w:p>
        </w:tc>
        <w:tc>
          <w:tcPr>
            <w:tcW w:w="1229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Göndör Sándor: </w:t>
            </w:r>
            <w:proofErr w:type="spellStart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Szatory</w:t>
            </w:r>
            <w:proofErr w:type="spellEnd"/>
            <w:r w:rsidR="00FA792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D.</w:t>
            </w:r>
          </w:p>
        </w:tc>
      </w:tr>
      <w:tr w:rsidR="00A826D1" w:rsidRPr="0051509E" w:rsidTr="00A14CE0">
        <w:trPr>
          <w:trHeight w:val="697"/>
        </w:trPr>
        <w:tc>
          <w:tcPr>
            <w:tcW w:w="125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Irma néni: </w:t>
            </w:r>
            <w:r w:rsidRPr="0051509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Törőcsik Mari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Ossie</w:t>
            </w:r>
            <w:proofErr w:type="spellEnd"/>
            <w:proofErr w:type="gram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,zenebohóc</w:t>
            </w:r>
            <w:proofErr w:type="gram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Udvaros D.</w:t>
            </w:r>
          </w:p>
        </w:tc>
        <w:tc>
          <w:tcPr>
            <w:tcW w:w="111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Melinda: </w:t>
            </w:r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Tompos K.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Öreg zsidó: </w:t>
            </w:r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Bodrogi </w:t>
            </w:r>
            <w:proofErr w:type="spellStart"/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Gy</w:t>
            </w:r>
            <w:proofErr w:type="spellEnd"/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Carlislei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püspök: </w:t>
            </w:r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Sinkó L.</w:t>
            </w:r>
          </w:p>
        </w:tc>
        <w:tc>
          <w:tcPr>
            <w:tcW w:w="1229" w:type="dxa"/>
            <w:shd w:val="clear" w:color="auto" w:fill="C2D69B" w:themeFill="accent3" w:themeFillTint="99"/>
          </w:tcPr>
          <w:p w:rsidR="00014C0D" w:rsidRPr="0051509E" w:rsidRDefault="00014C0D" w:rsidP="00A14C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>Finum</w:t>
            </w:r>
            <w:proofErr w:type="spellEnd"/>
            <w:r w:rsidRPr="0051509E">
              <w:rPr>
                <w:rFonts w:ascii="Times New Roman" w:hAnsi="Times New Roman" w:cs="Times New Roman"/>
                <w:sz w:val="24"/>
                <w:szCs w:val="24"/>
              </w:rPr>
              <w:t xml:space="preserve"> Rózsi: </w:t>
            </w:r>
            <w:r w:rsidR="00261195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Bánsági I.</w:t>
            </w:r>
          </w:p>
        </w:tc>
      </w:tr>
    </w:tbl>
    <w:p w:rsidR="00014C0D" w:rsidRPr="004B183C" w:rsidRDefault="00014C0D" w:rsidP="00014C0D">
      <w:pPr>
        <w:rPr>
          <w:rFonts w:ascii="Times New Roman" w:hAnsi="Times New Roman" w:cs="Times New Roman"/>
          <w:sz w:val="24"/>
          <w:szCs w:val="24"/>
        </w:rPr>
      </w:pPr>
    </w:p>
    <w:p w:rsidR="00CC1A30" w:rsidRDefault="00CC1A30" w:rsidP="00CC1A30">
      <w:pP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</w:pPr>
    </w:p>
    <w:sectPr w:rsidR="00CC1A30" w:rsidSect="00014C0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5C"/>
    <w:rsid w:val="00014C0D"/>
    <w:rsid w:val="001147AF"/>
    <w:rsid w:val="001359B1"/>
    <w:rsid w:val="001933BF"/>
    <w:rsid w:val="002538C3"/>
    <w:rsid w:val="00261195"/>
    <w:rsid w:val="002635F1"/>
    <w:rsid w:val="003213F2"/>
    <w:rsid w:val="00367E5C"/>
    <w:rsid w:val="004438F3"/>
    <w:rsid w:val="004851BA"/>
    <w:rsid w:val="004B183C"/>
    <w:rsid w:val="0051387C"/>
    <w:rsid w:val="008956DF"/>
    <w:rsid w:val="008C582E"/>
    <w:rsid w:val="009334A9"/>
    <w:rsid w:val="00A14CE0"/>
    <w:rsid w:val="00A826D1"/>
    <w:rsid w:val="00BF51C1"/>
    <w:rsid w:val="00CC1A30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13F2"/>
  </w:style>
  <w:style w:type="table" w:styleId="Rcsostblzat">
    <w:name w:val="Table Grid"/>
    <w:basedOn w:val="Normltblzat"/>
    <w:uiPriority w:val="59"/>
    <w:rsid w:val="0001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13F2"/>
  </w:style>
  <w:style w:type="table" w:styleId="Rcsostblzat">
    <w:name w:val="Table Grid"/>
    <w:basedOn w:val="Normltblzat"/>
    <w:uiPriority w:val="59"/>
    <w:rsid w:val="0001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3634-00C7-4F11-844D-2A32D2D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 Mór</dc:creator>
  <cp:lastModifiedBy>SHome</cp:lastModifiedBy>
  <cp:revision>2</cp:revision>
  <dcterms:created xsi:type="dcterms:W3CDTF">2015-02-28T21:26:00Z</dcterms:created>
  <dcterms:modified xsi:type="dcterms:W3CDTF">2015-02-28T21:26:00Z</dcterms:modified>
</cp:coreProperties>
</file>