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Stationery" type="tile"/>
    </v:background>
  </w:background>
  <w:body>
    <w:p w:rsidR="00B2160A" w:rsidRDefault="007020E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6.95pt;margin-top:-19.85pt;width:216.55pt;height:42.9pt;z-index:251659264" stroked="f">
            <v:fill r:id="rId5" o:title="Cork" type="tile"/>
            <v:textbox style="mso-next-textbox:#_x0000_s1027">
              <w:txbxContent>
                <w:p w:rsidR="00B2160A" w:rsidRPr="002107D0" w:rsidRDefault="002107D0" w:rsidP="002107D0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  <w:lang w:val="hu-HU"/>
                    </w:rPr>
                  </w:pPr>
                  <w:r w:rsidRPr="002107D0">
                    <w:rPr>
                      <w:rFonts w:ascii="Harlow Solid Italic" w:hAnsi="Harlow Solid Italic"/>
                      <w:sz w:val="56"/>
                      <w:szCs w:val="56"/>
                      <w:lang w:val="hu-HU"/>
                    </w:rPr>
                    <w:t xml:space="preserve">Színházi </w:t>
                  </w:r>
                  <w:r w:rsidR="006B3E40">
                    <w:rPr>
                      <w:rFonts w:ascii="Harlow Solid Italic" w:hAnsi="Harlow Solid Italic"/>
                      <w:sz w:val="56"/>
                      <w:szCs w:val="56"/>
                      <w:lang w:val="hu-HU"/>
                    </w:rPr>
                    <w:t>Élet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33.5pt;margin-top:15pt;width:125.55pt;height:14.4pt;z-index:251660288" stroked="f">
            <v:fill r:id="rId5" o:title="Cork" type="tile"/>
            <v:textbox style="mso-next-textbox:#_x0000_s1029">
              <w:txbxContent>
                <w:p w:rsidR="006B3E40" w:rsidRPr="00E27FF0" w:rsidRDefault="006B3E40" w:rsidP="00E27FF0">
                  <w:pPr>
                    <w:jc w:val="right"/>
                    <w:rPr>
                      <w:rFonts w:ascii="Arial Narrow" w:hAnsi="Arial Narrow"/>
                      <w:b/>
                      <w:sz w:val="16"/>
                      <w:szCs w:val="16"/>
                      <w:lang w:val="hu-HU"/>
                    </w:rPr>
                  </w:pPr>
                  <w:r w:rsidRPr="00E27FF0">
                    <w:rPr>
                      <w:rFonts w:ascii="Arial Narrow" w:hAnsi="Arial Narrow"/>
                      <w:b/>
                      <w:sz w:val="16"/>
                      <w:szCs w:val="16"/>
                      <w:lang w:val="hu-HU"/>
                    </w:rPr>
                    <w:t>Szerkesztő: INCZE SÁNDOR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6" type="#_x0000_t188" style="position:absolute;margin-left:-1.15pt;margin-top:-39.95pt;width:466.55pt;height:79.45pt;z-index:251658240" fillcolor="#e7d09d [1943]" strokecolor="#d8b25c [3207]" strokeweight="1pt">
            <v:fill r:id="rId5" o:title="Cork" color2="#d8b25c [3207]" type="tile"/>
            <v:shadow on="t" type="perspective" color="#7b5e1d [1607]" offset="1pt" offset2="-3pt"/>
          </v:shape>
        </w:pict>
      </w:r>
    </w:p>
    <w:p w:rsidR="00B2160A" w:rsidRDefault="00B2160A"/>
    <w:p w:rsidR="00B2160A" w:rsidRPr="00B2160A" w:rsidRDefault="00B2160A" w:rsidP="00B2160A"/>
    <w:p w:rsidR="00B2160A" w:rsidRPr="00B2160A" w:rsidRDefault="00E0222C" w:rsidP="00B2160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720725</wp:posOffset>
            </wp:positionH>
            <wp:positionV relativeFrom="margin">
              <wp:posOffset>1155700</wp:posOffset>
            </wp:positionV>
            <wp:extent cx="4830445" cy="7197725"/>
            <wp:effectExtent l="19050" t="0" r="8255" b="0"/>
            <wp:wrapSquare wrapText="bothSides"/>
            <wp:docPr id="3" name="Picture 3" descr="OMNIA - évadismertet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NIA - évadismertet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7BC87"/>
                        </a:clrFrom>
                        <a:clrTo>
                          <a:srgbClr val="D7BC8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45" cy="719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2160A" w:rsidRDefault="00B2160A" w:rsidP="00B2160A"/>
    <w:p w:rsidR="00B17C12" w:rsidRDefault="00B2160A" w:rsidP="00B2160A">
      <w:pPr>
        <w:tabs>
          <w:tab w:val="left" w:pos="2039"/>
        </w:tabs>
      </w:pPr>
      <w:r>
        <w:tab/>
      </w:r>
    </w:p>
    <w:p w:rsidR="00101AD6" w:rsidRDefault="00101AD6" w:rsidP="00B2160A">
      <w:pPr>
        <w:tabs>
          <w:tab w:val="left" w:pos="2039"/>
        </w:tabs>
      </w:pPr>
    </w:p>
    <w:p w:rsidR="00101AD6" w:rsidRDefault="00101AD6" w:rsidP="00B2160A">
      <w:pPr>
        <w:tabs>
          <w:tab w:val="left" w:pos="2039"/>
        </w:tabs>
      </w:pPr>
    </w:p>
    <w:p w:rsidR="00101AD6" w:rsidRDefault="00101AD6" w:rsidP="00B2160A">
      <w:pPr>
        <w:tabs>
          <w:tab w:val="left" w:pos="2039"/>
        </w:tabs>
      </w:pPr>
    </w:p>
    <w:p w:rsidR="00101AD6" w:rsidRDefault="00101AD6" w:rsidP="00B2160A">
      <w:pPr>
        <w:tabs>
          <w:tab w:val="left" w:pos="2039"/>
        </w:tabs>
      </w:pPr>
    </w:p>
    <w:p w:rsidR="00101AD6" w:rsidRDefault="00101AD6" w:rsidP="00B2160A">
      <w:pPr>
        <w:tabs>
          <w:tab w:val="left" w:pos="2039"/>
        </w:tabs>
      </w:pPr>
    </w:p>
    <w:p w:rsidR="00101AD6" w:rsidRDefault="00101AD6" w:rsidP="00B2160A">
      <w:pPr>
        <w:tabs>
          <w:tab w:val="left" w:pos="2039"/>
        </w:tabs>
      </w:pPr>
    </w:p>
    <w:p w:rsidR="00101AD6" w:rsidRDefault="00101AD6" w:rsidP="00B2160A">
      <w:pPr>
        <w:tabs>
          <w:tab w:val="left" w:pos="2039"/>
        </w:tabs>
      </w:pPr>
    </w:p>
    <w:p w:rsidR="00101AD6" w:rsidRDefault="00101AD6" w:rsidP="00B2160A">
      <w:pPr>
        <w:tabs>
          <w:tab w:val="left" w:pos="2039"/>
        </w:tabs>
      </w:pPr>
    </w:p>
    <w:p w:rsidR="00101AD6" w:rsidRDefault="00101AD6" w:rsidP="00B2160A">
      <w:pPr>
        <w:tabs>
          <w:tab w:val="left" w:pos="2039"/>
        </w:tabs>
      </w:pPr>
    </w:p>
    <w:p w:rsidR="00101AD6" w:rsidRDefault="00101AD6" w:rsidP="00B2160A">
      <w:pPr>
        <w:tabs>
          <w:tab w:val="left" w:pos="2039"/>
        </w:tabs>
      </w:pPr>
    </w:p>
    <w:p w:rsidR="00101AD6" w:rsidRDefault="00101AD6" w:rsidP="00B2160A">
      <w:pPr>
        <w:tabs>
          <w:tab w:val="left" w:pos="2039"/>
        </w:tabs>
      </w:pPr>
    </w:p>
    <w:p w:rsidR="00101AD6" w:rsidRDefault="00101AD6" w:rsidP="00B2160A">
      <w:pPr>
        <w:tabs>
          <w:tab w:val="left" w:pos="2039"/>
        </w:tabs>
      </w:pPr>
    </w:p>
    <w:p w:rsidR="00101AD6" w:rsidRDefault="00101AD6" w:rsidP="00B2160A">
      <w:pPr>
        <w:tabs>
          <w:tab w:val="left" w:pos="2039"/>
        </w:tabs>
      </w:pPr>
    </w:p>
    <w:p w:rsidR="00101AD6" w:rsidRDefault="00101AD6" w:rsidP="00B2160A">
      <w:pPr>
        <w:tabs>
          <w:tab w:val="left" w:pos="2039"/>
        </w:tabs>
      </w:pPr>
    </w:p>
    <w:p w:rsidR="00101AD6" w:rsidRDefault="00101AD6" w:rsidP="00B2160A">
      <w:pPr>
        <w:tabs>
          <w:tab w:val="left" w:pos="2039"/>
        </w:tabs>
      </w:pPr>
    </w:p>
    <w:p w:rsidR="00101AD6" w:rsidRDefault="00101AD6" w:rsidP="00B2160A">
      <w:pPr>
        <w:tabs>
          <w:tab w:val="left" w:pos="2039"/>
        </w:tabs>
      </w:pPr>
    </w:p>
    <w:p w:rsidR="00101AD6" w:rsidRDefault="00101AD6" w:rsidP="00B2160A">
      <w:pPr>
        <w:tabs>
          <w:tab w:val="left" w:pos="2039"/>
        </w:tabs>
      </w:pPr>
    </w:p>
    <w:p w:rsidR="00101AD6" w:rsidRDefault="00101AD6" w:rsidP="00B2160A">
      <w:pPr>
        <w:tabs>
          <w:tab w:val="left" w:pos="2039"/>
        </w:tabs>
      </w:pPr>
    </w:p>
    <w:p w:rsidR="00101AD6" w:rsidRDefault="00101AD6" w:rsidP="00B2160A">
      <w:pPr>
        <w:tabs>
          <w:tab w:val="left" w:pos="2039"/>
        </w:tabs>
      </w:pPr>
    </w:p>
    <w:tbl>
      <w:tblPr>
        <w:tblStyle w:val="MediumGrid3-Accent4"/>
        <w:tblpPr w:leftFromText="180" w:rightFromText="180" w:vertAnchor="text" w:horzAnchor="margin" w:tblpXSpec="center" w:tblpY="1368"/>
        <w:tblW w:w="0" w:type="auto"/>
        <w:tblLook w:val="04A0"/>
      </w:tblPr>
      <w:tblGrid>
        <w:gridCol w:w="1951"/>
        <w:gridCol w:w="4433"/>
        <w:gridCol w:w="1379"/>
      </w:tblGrid>
      <w:tr w:rsidR="00594FE0" w:rsidRPr="000969AD" w:rsidTr="00594FE0">
        <w:trPr>
          <w:cnfStyle w:val="100000000000"/>
        </w:trPr>
        <w:tc>
          <w:tcPr>
            <w:cnfStyle w:val="001000000000"/>
            <w:tcW w:w="1951" w:type="dxa"/>
          </w:tcPr>
          <w:p w:rsidR="00594FE0" w:rsidRPr="00B14E1E" w:rsidRDefault="00594FE0" w:rsidP="00594FE0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B14E1E">
              <w:rPr>
                <w:rFonts w:ascii="Arial Narrow" w:hAnsi="Arial Narrow"/>
                <w:color w:val="auto"/>
                <w:sz w:val="18"/>
                <w:szCs w:val="18"/>
              </w:rPr>
              <w:t xml:space="preserve">XV. </w:t>
            </w:r>
            <w:proofErr w:type="spellStart"/>
            <w:r w:rsidRPr="00B14E1E">
              <w:rPr>
                <w:rFonts w:ascii="Arial Narrow" w:hAnsi="Arial Narrow"/>
                <w:color w:val="auto"/>
                <w:sz w:val="18"/>
                <w:szCs w:val="18"/>
              </w:rPr>
              <w:t>évfolyam</w:t>
            </w:r>
            <w:proofErr w:type="spellEnd"/>
          </w:p>
        </w:tc>
        <w:tc>
          <w:tcPr>
            <w:tcW w:w="4433" w:type="dxa"/>
          </w:tcPr>
          <w:p w:rsidR="00594FE0" w:rsidRPr="00B14E1E" w:rsidRDefault="00594FE0" w:rsidP="00594FE0">
            <w:pPr>
              <w:jc w:val="center"/>
              <w:cnfStyle w:val="100000000000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B14E1E">
              <w:rPr>
                <w:rFonts w:ascii="Arial Narrow" w:hAnsi="Arial Narrow"/>
                <w:color w:val="auto"/>
                <w:sz w:val="18"/>
                <w:szCs w:val="18"/>
              </w:rPr>
              <w:t xml:space="preserve">1937 </w:t>
            </w:r>
            <w:proofErr w:type="spellStart"/>
            <w:r w:rsidRPr="00B14E1E">
              <w:rPr>
                <w:rFonts w:ascii="Arial Narrow" w:hAnsi="Arial Narrow"/>
                <w:color w:val="auto"/>
                <w:sz w:val="18"/>
                <w:szCs w:val="18"/>
              </w:rPr>
              <w:t>augusztus</w:t>
            </w:r>
            <w:proofErr w:type="spellEnd"/>
            <w:r w:rsidRPr="00B14E1E">
              <w:rPr>
                <w:rFonts w:ascii="Arial Narrow" w:hAnsi="Arial Narrow"/>
                <w:color w:val="auto"/>
                <w:sz w:val="18"/>
                <w:szCs w:val="18"/>
              </w:rPr>
              <w:t xml:space="preserve"> 17-től </w:t>
            </w:r>
            <w:proofErr w:type="spellStart"/>
            <w:r w:rsidRPr="00B14E1E">
              <w:rPr>
                <w:rFonts w:ascii="Arial Narrow" w:hAnsi="Arial Narrow"/>
                <w:color w:val="auto"/>
                <w:sz w:val="18"/>
                <w:szCs w:val="18"/>
              </w:rPr>
              <w:t>augusztus</w:t>
            </w:r>
            <w:proofErr w:type="spellEnd"/>
            <w:r w:rsidRPr="00B14E1E">
              <w:rPr>
                <w:rFonts w:ascii="Arial Narrow" w:hAnsi="Arial Narrow"/>
                <w:color w:val="auto"/>
                <w:sz w:val="18"/>
                <w:szCs w:val="18"/>
              </w:rPr>
              <w:t xml:space="preserve"> 24-ig</w:t>
            </w:r>
          </w:p>
        </w:tc>
        <w:tc>
          <w:tcPr>
            <w:tcW w:w="1379" w:type="dxa"/>
          </w:tcPr>
          <w:p w:rsidR="00594FE0" w:rsidRPr="00B14E1E" w:rsidRDefault="00594FE0" w:rsidP="00594FE0">
            <w:pPr>
              <w:jc w:val="center"/>
              <w:cnfStyle w:val="100000000000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B14E1E">
              <w:rPr>
                <w:rFonts w:ascii="Arial Narrow" w:hAnsi="Arial Narrow"/>
                <w:color w:val="auto"/>
                <w:sz w:val="18"/>
                <w:szCs w:val="18"/>
              </w:rPr>
              <w:t xml:space="preserve">99. </w:t>
            </w:r>
            <w:proofErr w:type="spellStart"/>
            <w:r w:rsidRPr="00B14E1E">
              <w:rPr>
                <w:rFonts w:ascii="Arial Narrow" w:hAnsi="Arial Narrow"/>
                <w:color w:val="auto"/>
                <w:sz w:val="18"/>
                <w:szCs w:val="18"/>
              </w:rPr>
              <w:t>szám</w:t>
            </w:r>
            <w:proofErr w:type="spellEnd"/>
          </w:p>
        </w:tc>
      </w:tr>
    </w:tbl>
    <w:p w:rsidR="00101AD6" w:rsidRDefault="00101AD6" w:rsidP="00B2160A">
      <w:pPr>
        <w:tabs>
          <w:tab w:val="left" w:pos="2039"/>
        </w:tabs>
      </w:pPr>
    </w:p>
    <w:p w:rsidR="00101AD6" w:rsidRPr="00B2160A" w:rsidRDefault="001F3DC7" w:rsidP="00B2160A">
      <w:pPr>
        <w:tabs>
          <w:tab w:val="left" w:pos="2039"/>
        </w:tabs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5368925</wp:posOffset>
            </wp:positionH>
            <wp:positionV relativeFrom="margin">
              <wp:posOffset>-841375</wp:posOffset>
            </wp:positionV>
            <wp:extent cx="1450975" cy="1440815"/>
            <wp:effectExtent l="19050" t="0" r="0" b="0"/>
            <wp:wrapThrough wrapText="bothSides">
              <wp:wrapPolygon edited="0">
                <wp:start x="1134" y="0"/>
                <wp:lineTo x="-284" y="1999"/>
                <wp:lineTo x="-284" y="19706"/>
                <wp:lineTo x="567" y="21419"/>
                <wp:lineTo x="1134" y="21419"/>
                <wp:lineTo x="20135" y="21419"/>
                <wp:lineTo x="20702" y="21419"/>
                <wp:lineTo x="21553" y="19706"/>
                <wp:lineTo x="21553" y="1999"/>
                <wp:lineTo x="20986" y="286"/>
                <wp:lineTo x="20135" y="0"/>
                <wp:lineTo x="1134" y="0"/>
              </wp:wrapPolygon>
            </wp:wrapThrough>
            <wp:docPr id="7" name="Picture 7" descr="Köszönöm, élet, hogy szolgálhatok! | Felvidék.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öszönöm, élet, hogy szolgálhatok! | Felvidék.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40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3" type="#_x0000_t202" style="position:absolute;margin-left:79.5pt;margin-top:-48.4pt;width:272.4pt;height:57.6pt;z-index:251664384;mso-position-horizontal-relative:text;mso-position-vertical-relative:text" stroked="f">
            <v:fill r:id="rId2" o:title="Stationery" type="tile"/>
            <v:textbox>
              <w:txbxContent>
                <w:p w:rsidR="00121002" w:rsidRPr="0096469C" w:rsidRDefault="00121002" w:rsidP="00121002">
                  <w:pPr>
                    <w:spacing w:line="240" w:lineRule="auto"/>
                    <w:jc w:val="center"/>
                    <w:rPr>
                      <w:rFonts w:ascii="Harrington" w:hAnsi="Harrington"/>
                      <w:b/>
                      <w:sz w:val="32"/>
                      <w:szCs w:val="32"/>
                      <w:lang w:val="hu-HU"/>
                    </w:rPr>
                  </w:pPr>
                  <w:r w:rsidRPr="0096469C">
                    <w:rPr>
                      <w:rFonts w:ascii="Harrington" w:hAnsi="Harrington"/>
                      <w:b/>
                      <w:sz w:val="32"/>
                      <w:szCs w:val="32"/>
                      <w:lang w:val="hu-HU"/>
                    </w:rPr>
                    <w:t>Felleben a fátyol</w:t>
                  </w:r>
                  <w:r w:rsidR="001F3DC7">
                    <w:rPr>
                      <w:rFonts w:ascii="Harrington" w:hAnsi="Harrington"/>
                      <w:b/>
                      <w:sz w:val="32"/>
                      <w:szCs w:val="32"/>
                      <w:lang w:val="hu-HU"/>
                    </w:rPr>
                    <w:t>!</w:t>
                  </w:r>
                </w:p>
                <w:p w:rsidR="00C25D7D" w:rsidRPr="0096469C" w:rsidRDefault="00C25D7D" w:rsidP="00121002">
                  <w:pPr>
                    <w:spacing w:line="240" w:lineRule="auto"/>
                    <w:jc w:val="center"/>
                    <w:rPr>
                      <w:rFonts w:ascii="Harrington" w:hAnsi="Harrington"/>
                      <w:b/>
                      <w:sz w:val="32"/>
                      <w:szCs w:val="32"/>
                      <w:lang w:val="hu-HU"/>
                    </w:rPr>
                  </w:pPr>
                  <w:r w:rsidRPr="0096469C">
                    <w:rPr>
                      <w:rFonts w:ascii="Harrington" w:hAnsi="Harrington"/>
                      <w:b/>
                      <w:sz w:val="32"/>
                      <w:szCs w:val="32"/>
                      <w:lang w:val="hu-HU"/>
                    </w:rPr>
                    <w:t>Jubiláris évad a Nemzetiben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32" type="#_x0000_t112" style="position:absolute;margin-left:15pt;margin-top:-55.85pt;width:402.05pt;height:67.95pt;z-index:251663360;mso-position-horizontal-relative:text;mso-position-vertical-relative:text" strokecolor="#a07a35 [1614]">
            <v:fill r:id="rId2" o:title="Stationery" type="tile"/>
            <v:stroke dashstyle="1 1" endcap="round"/>
          </v:shape>
        </w:pict>
      </w:r>
      <w:r w:rsidR="0096469C">
        <w:rPr>
          <w:noProof/>
        </w:rPr>
        <w:pict>
          <v:rect id="_x0000_s1031" style="position:absolute;margin-left:-21.3pt;margin-top:19pt;width:532.2pt;height:638.8pt;z-index:251662336;mso-position-horizontal-relative:text;mso-position-vertical-relative:text" strokecolor="#a07a35 [1614]">
            <v:fill r:id="rId2" o:title="Stationery" type="tile"/>
            <v:stroke dashstyle="1 1" endcap="round"/>
            <v:textbox>
              <w:txbxContent>
                <w:p w:rsidR="005B16C3" w:rsidRPr="004450C2" w:rsidRDefault="00E32EE0" w:rsidP="0064047D">
                  <w:pPr>
                    <w:jc w:val="both"/>
                    <w:rPr>
                      <w:rFonts w:ascii="Harrington" w:hAnsi="Harrington"/>
                      <w:i/>
                      <w:lang w:val="hu-HU"/>
                    </w:rPr>
                  </w:pPr>
                  <w:r w:rsidRPr="004450C2">
                    <w:rPr>
                      <w:rFonts w:ascii="Harrington" w:hAnsi="Harrington"/>
                      <w:i/>
                      <w:lang w:val="hu-HU"/>
                    </w:rPr>
                    <w:t>„Áhitattal hajtjuk meg fejünket ma a</w:t>
                  </w:r>
                  <w:r w:rsidR="004D1068" w:rsidRPr="004450C2">
                    <w:rPr>
                      <w:rFonts w:ascii="Harrington" w:hAnsi="Harrington"/>
                      <w:i/>
                      <w:lang w:val="hu-HU"/>
                    </w:rPr>
                    <w:t xml:space="preserve"> </w:t>
                  </w:r>
                  <w:r w:rsidRPr="004450C2">
                    <w:rPr>
                      <w:rFonts w:ascii="Harrington" w:hAnsi="Harrington"/>
                      <w:i/>
                      <w:lang w:val="hu-HU"/>
                    </w:rPr>
                    <w:t>magyar alkotószellem száz esztend</w:t>
                  </w:r>
                  <w:r w:rsidRPr="004450C2">
                    <w:rPr>
                      <w:i/>
                      <w:lang w:val="hu-HU"/>
                    </w:rPr>
                    <w:t>ő</w:t>
                  </w:r>
                  <w:r w:rsidRPr="004450C2">
                    <w:rPr>
                      <w:rFonts w:ascii="Harrington" w:hAnsi="Harrington"/>
                      <w:i/>
                      <w:lang w:val="hu-HU"/>
                    </w:rPr>
                    <w:t>s színházi múltja el</w:t>
                  </w:r>
                  <w:r w:rsidRPr="004450C2">
                    <w:rPr>
                      <w:i/>
                      <w:lang w:val="hu-HU"/>
                    </w:rPr>
                    <w:t>ő</w:t>
                  </w:r>
                  <w:r w:rsidRPr="004450C2">
                    <w:rPr>
                      <w:rFonts w:ascii="Harrington" w:hAnsi="Harrington"/>
                      <w:i/>
                      <w:lang w:val="hu-HU"/>
                    </w:rPr>
                    <w:t>tt. Száz év véres küzdelmeinek árnya, veszett remények csüggedése, újjáalkotó er</w:t>
                  </w:r>
                  <w:r w:rsidRPr="004450C2">
                    <w:rPr>
                      <w:i/>
                      <w:lang w:val="hu-HU"/>
                    </w:rPr>
                    <w:t>ő</w:t>
                  </w:r>
                  <w:r w:rsidRPr="004450C2">
                    <w:rPr>
                      <w:rFonts w:ascii="Harrington" w:hAnsi="Harrington"/>
                      <w:i/>
                      <w:lang w:val="hu-HU"/>
                    </w:rPr>
                    <w:t>k feltámadása</w:t>
                  </w:r>
                  <w:r w:rsidR="0027356D" w:rsidRPr="004450C2">
                    <w:rPr>
                      <w:rFonts w:ascii="Harrington" w:hAnsi="Harrington"/>
                      <w:i/>
                      <w:lang w:val="hu-HU"/>
                    </w:rPr>
                    <w:t xml:space="preserve">, szépséges álmok és szomorú sorsok sok kegyetlen találkozása szenteli meg ezt az ünnepet.” </w:t>
                  </w:r>
                </w:p>
                <w:p w:rsidR="007A4275" w:rsidRPr="00B76F4B" w:rsidRDefault="003C72A8" w:rsidP="0064047D">
                  <w:pPr>
                    <w:jc w:val="both"/>
                    <w:rPr>
                      <w:rFonts w:ascii="Harrington" w:hAnsi="Harrington"/>
                      <w:lang w:val="hu-HU"/>
                    </w:rPr>
                  </w:pPr>
                  <w:r w:rsidRPr="00B76F4B">
                    <w:rPr>
                      <w:rFonts w:ascii="Harrington" w:hAnsi="Harrington"/>
                      <w:lang w:val="hu-HU"/>
                    </w:rPr>
                    <w:t xml:space="preserve">Ezekkel a szavakkal </w:t>
                  </w:r>
                  <w:r w:rsidR="00656399">
                    <w:rPr>
                      <w:rFonts w:ascii="Harrington" w:hAnsi="Harrington"/>
                      <w:lang w:val="hu-HU"/>
                    </w:rPr>
                    <w:t>kezdte</w:t>
                  </w:r>
                  <w:r w:rsidRPr="00B76F4B">
                    <w:rPr>
                      <w:rFonts w:ascii="Harrington" w:hAnsi="Harrington"/>
                      <w:lang w:val="hu-HU"/>
                    </w:rPr>
                    <w:t xml:space="preserve"> meg beszédét Németh Ant</w:t>
                  </w:r>
                  <w:r w:rsidR="00BA2889" w:rsidRPr="00B76F4B">
                    <w:rPr>
                      <w:rFonts w:ascii="Harrington" w:hAnsi="Harrington"/>
                      <w:lang w:val="hu-HU"/>
                    </w:rPr>
                    <w:t xml:space="preserve">al, a Nemzeti Színház direktora, aki immár a </w:t>
                  </w:r>
                  <w:r w:rsidR="00E96AD3" w:rsidRPr="00B76F4B">
                    <w:rPr>
                      <w:rFonts w:ascii="Harrington" w:hAnsi="Harrington"/>
                      <w:lang w:val="hu-HU"/>
                    </w:rPr>
                    <w:t xml:space="preserve">második évét kezdi </w:t>
                  </w:r>
                  <w:r w:rsidR="004D5580" w:rsidRPr="00B76F4B">
                    <w:rPr>
                      <w:rFonts w:ascii="Harrington" w:hAnsi="Harrington"/>
                      <w:lang w:val="hu-HU"/>
                    </w:rPr>
                    <w:t>meg a theátrum élén</w:t>
                  </w:r>
                  <w:r w:rsidR="00E96AD3" w:rsidRPr="00B76F4B">
                    <w:rPr>
                      <w:rFonts w:ascii="Harrington" w:hAnsi="Harrington"/>
                      <w:lang w:val="hu-HU"/>
                    </w:rPr>
                    <w:t>.</w:t>
                  </w:r>
                  <w:r w:rsidRPr="00B76F4B">
                    <w:rPr>
                      <w:rFonts w:ascii="Harrington" w:hAnsi="Harrington"/>
                      <w:lang w:val="hu-HU"/>
                    </w:rPr>
                    <w:t xml:space="preserve"> </w:t>
                  </w:r>
                  <w:r w:rsidR="0027356D" w:rsidRPr="00B76F4B">
                    <w:rPr>
                      <w:rFonts w:ascii="Harrington" w:hAnsi="Harrington"/>
                      <w:lang w:val="hu-HU"/>
                    </w:rPr>
                    <w:t xml:space="preserve"> </w:t>
                  </w:r>
                  <w:r w:rsidR="00D42AF4" w:rsidRPr="00B76F4B">
                    <w:rPr>
                      <w:rFonts w:ascii="Harrington" w:hAnsi="Harrington"/>
                      <w:lang w:val="hu-HU"/>
                    </w:rPr>
                    <w:t>Az ünnepi évad repertoárjának apropóján az igazgat</w:t>
                  </w:r>
                  <w:r w:rsidR="006D6BE4" w:rsidRPr="00B76F4B">
                    <w:rPr>
                      <w:rFonts w:ascii="Harrington" w:hAnsi="Harrington"/>
                      <w:lang w:val="hu-HU"/>
                    </w:rPr>
                    <w:t>ó beszélt a Nemzeti Színház múltjáról</w:t>
                  </w:r>
                  <w:r w:rsidR="00D42AF4" w:rsidRPr="00B76F4B">
                    <w:rPr>
                      <w:rFonts w:ascii="Harrington" w:hAnsi="Harrington"/>
                      <w:lang w:val="hu-HU"/>
                    </w:rPr>
                    <w:t>, saját hitvallásáról</w:t>
                  </w:r>
                  <w:r w:rsidR="005B16C3" w:rsidRPr="00B76F4B">
                    <w:rPr>
                      <w:rFonts w:ascii="Harrington" w:hAnsi="Harrington"/>
                      <w:lang w:val="hu-HU"/>
                    </w:rPr>
                    <w:t>,</w:t>
                  </w:r>
                  <w:r w:rsidR="00D42AF4" w:rsidRPr="00B76F4B">
                    <w:rPr>
                      <w:rFonts w:ascii="Harrington" w:hAnsi="Harrington"/>
                      <w:lang w:val="hu-HU"/>
                    </w:rPr>
                    <w:t xml:space="preserve"> és természetesen</w:t>
                  </w:r>
                  <w:r w:rsidR="005B16C3" w:rsidRPr="00B76F4B">
                    <w:rPr>
                      <w:rFonts w:ascii="Harrington" w:hAnsi="Harrington"/>
                      <w:lang w:val="hu-HU"/>
                    </w:rPr>
                    <w:t xml:space="preserve"> fellebbentette a fátylat a</w:t>
                  </w:r>
                  <w:r w:rsidR="00D42AF4" w:rsidRPr="00B76F4B">
                    <w:rPr>
                      <w:rFonts w:ascii="Harrington" w:hAnsi="Harrington"/>
                      <w:lang w:val="hu-HU"/>
                    </w:rPr>
                    <w:t xml:space="preserve"> jubileumi évad tervezetér</w:t>
                  </w:r>
                  <w:r w:rsidR="00D42AF4" w:rsidRPr="00B76F4B">
                    <w:rPr>
                      <w:lang w:val="hu-HU"/>
                    </w:rPr>
                    <w:t>ő</w:t>
                  </w:r>
                  <w:r w:rsidR="00D42AF4" w:rsidRPr="00B76F4B">
                    <w:rPr>
                      <w:rFonts w:ascii="Harrington" w:hAnsi="Harrington"/>
                      <w:lang w:val="hu-HU"/>
                    </w:rPr>
                    <w:t>l</w:t>
                  </w:r>
                  <w:r w:rsidR="005B16C3" w:rsidRPr="00B76F4B">
                    <w:rPr>
                      <w:rFonts w:ascii="Harrington" w:hAnsi="Harrington"/>
                      <w:lang w:val="hu-HU"/>
                    </w:rPr>
                    <w:t xml:space="preserve"> is</w:t>
                  </w:r>
                  <w:r w:rsidR="00D42AF4" w:rsidRPr="00B76F4B">
                    <w:rPr>
                      <w:rFonts w:ascii="Harrington" w:hAnsi="Harrington"/>
                      <w:lang w:val="hu-HU"/>
                    </w:rPr>
                    <w:t xml:space="preserve">. </w:t>
                  </w:r>
                  <w:r w:rsidR="005B16C3" w:rsidRPr="00B76F4B">
                    <w:rPr>
                      <w:rFonts w:ascii="Harrington" w:hAnsi="Harrington"/>
                      <w:lang w:val="hu-HU"/>
                    </w:rPr>
                    <w:t>Talán ezt várta mindenki</w:t>
                  </w:r>
                  <w:r w:rsidR="004D5580" w:rsidRPr="00B76F4B">
                    <w:rPr>
                      <w:rFonts w:ascii="Harrington" w:hAnsi="Harrington"/>
                      <w:lang w:val="hu-HU"/>
                    </w:rPr>
                    <w:t xml:space="preserve"> a legnagyobb izgalommal. K</w:t>
                  </w:r>
                  <w:r w:rsidR="005B16C3" w:rsidRPr="00B76F4B">
                    <w:rPr>
                      <w:rFonts w:ascii="Harrington" w:hAnsi="Harrington"/>
                      <w:lang w:val="hu-HU"/>
                    </w:rPr>
                    <w:t>ritikusok, néz</w:t>
                  </w:r>
                  <w:r w:rsidR="005B16C3" w:rsidRPr="00B76F4B">
                    <w:rPr>
                      <w:lang w:val="hu-HU"/>
                    </w:rPr>
                    <w:t>ő</w:t>
                  </w:r>
                  <w:r w:rsidR="005B16C3" w:rsidRPr="00B76F4B">
                    <w:rPr>
                      <w:rFonts w:ascii="Harrington" w:hAnsi="Harrington"/>
                      <w:lang w:val="hu-HU"/>
                    </w:rPr>
                    <w:t>k, újságírók</w:t>
                  </w:r>
                  <w:r w:rsidR="004D5580" w:rsidRPr="00B76F4B">
                    <w:rPr>
                      <w:rFonts w:ascii="Harrington" w:hAnsi="Harrington"/>
                      <w:lang w:val="hu-HU"/>
                    </w:rPr>
                    <w:t xml:space="preserve"> számolták visszafelé a napokat a nagy bejelentésig</w:t>
                  </w:r>
                  <w:r w:rsidR="00EA5CA6">
                    <w:rPr>
                      <w:rFonts w:ascii="Harrington" w:hAnsi="Harrington"/>
                      <w:lang w:val="hu-HU"/>
                    </w:rPr>
                    <w:t>.</w:t>
                  </w:r>
                </w:p>
                <w:p w:rsidR="00651B2D" w:rsidRPr="00B76F4B" w:rsidRDefault="00651B2D" w:rsidP="0064047D">
                  <w:pPr>
                    <w:jc w:val="both"/>
                    <w:rPr>
                      <w:rFonts w:ascii="Harrington" w:hAnsi="Harrington"/>
                      <w:lang w:val="hu-HU"/>
                    </w:rPr>
                  </w:pPr>
                  <w:r w:rsidRPr="00B76F4B">
                    <w:rPr>
                      <w:rFonts w:ascii="Harrington" w:hAnsi="Harrington"/>
                      <w:lang w:val="hu-HU"/>
                    </w:rPr>
                    <w:t xml:space="preserve">A </w:t>
                  </w:r>
                  <w:r w:rsidR="00EA5CA6">
                    <w:rPr>
                      <w:rFonts w:ascii="Harrington" w:hAnsi="Harrington"/>
                      <w:lang w:val="hu-HU"/>
                    </w:rPr>
                    <w:t xml:space="preserve">továbbiakban </w:t>
                  </w:r>
                  <w:r w:rsidRPr="00B76F4B">
                    <w:rPr>
                      <w:rFonts w:ascii="Harrington" w:hAnsi="Harrington"/>
                      <w:lang w:val="hu-HU"/>
                    </w:rPr>
                    <w:t>Németh utalt a Nemzeti Színház mos</w:t>
                  </w:r>
                  <w:r w:rsidR="00656399">
                    <w:rPr>
                      <w:rFonts w:ascii="Harrington" w:hAnsi="Harrington"/>
                      <w:lang w:val="hu-HU"/>
                    </w:rPr>
                    <w:t xml:space="preserve">toha sorsára, a </w:t>
                  </w:r>
                  <w:r w:rsidR="00EA5CA6">
                    <w:rPr>
                      <w:rFonts w:ascii="Harrington" w:hAnsi="Harrington"/>
                      <w:lang w:val="hu-HU"/>
                    </w:rPr>
                    <w:t>100</w:t>
                  </w:r>
                  <w:r w:rsidR="00656399">
                    <w:rPr>
                      <w:rFonts w:ascii="Harrington" w:hAnsi="Harrington"/>
                      <w:lang w:val="hu-HU"/>
                    </w:rPr>
                    <w:t xml:space="preserve"> esz</w:t>
                  </w:r>
                  <w:r w:rsidRPr="00B76F4B">
                    <w:rPr>
                      <w:rFonts w:ascii="Harrington" w:hAnsi="Harrington"/>
                      <w:lang w:val="hu-HU"/>
                    </w:rPr>
                    <w:t>tend</w:t>
                  </w:r>
                  <w:r w:rsidRPr="00B76F4B">
                    <w:rPr>
                      <w:lang w:val="hu-HU"/>
                    </w:rPr>
                    <w:t>ő</w:t>
                  </w:r>
                  <w:r w:rsidRPr="00B76F4B">
                    <w:rPr>
                      <w:rFonts w:ascii="Harrington" w:hAnsi="Harrington"/>
                      <w:lang w:val="hu-HU"/>
                    </w:rPr>
                    <w:t xml:space="preserve"> alatt elszenvedett megpróbáltatásaira, a bels</w:t>
                  </w:r>
                  <w:r w:rsidRPr="00B76F4B">
                    <w:rPr>
                      <w:lang w:val="hu-HU"/>
                    </w:rPr>
                    <w:t>ő</w:t>
                  </w:r>
                  <w:r w:rsidRPr="00B76F4B">
                    <w:rPr>
                      <w:rFonts w:ascii="Harrington" w:hAnsi="Harrington"/>
                      <w:lang w:val="hu-HU"/>
                    </w:rPr>
                    <w:t xml:space="preserve"> és küls</w:t>
                  </w:r>
                  <w:r w:rsidRPr="00B76F4B">
                    <w:rPr>
                      <w:lang w:val="hu-HU"/>
                    </w:rPr>
                    <w:t>ő</w:t>
                  </w:r>
                  <w:r w:rsidRPr="00B76F4B">
                    <w:rPr>
                      <w:rFonts w:ascii="Harrington" w:hAnsi="Harrington"/>
                      <w:lang w:val="hu-HU"/>
                    </w:rPr>
                    <w:t xml:space="preserve"> viszályokra</w:t>
                  </w:r>
                  <w:r w:rsidR="0064047D">
                    <w:rPr>
                      <w:rFonts w:ascii="Harrington" w:hAnsi="Harrington"/>
                      <w:lang w:val="hu-HU"/>
                    </w:rPr>
                    <w:t>, amelyek megtépázták a theátru</w:t>
                  </w:r>
                  <w:r w:rsidRPr="00B76F4B">
                    <w:rPr>
                      <w:rFonts w:ascii="Harrington" w:hAnsi="Harrington"/>
                      <w:lang w:val="hu-HU"/>
                    </w:rPr>
                    <w:t xml:space="preserve">m lelkét. </w:t>
                  </w:r>
                  <w:r w:rsidR="00CC25D3" w:rsidRPr="00B76F4B">
                    <w:rPr>
                      <w:rFonts w:ascii="Harrington" w:hAnsi="Harrington"/>
                      <w:lang w:val="hu-HU"/>
                    </w:rPr>
                    <w:t xml:space="preserve">Thália eme megszentelt temploma </w:t>
                  </w:r>
                  <w:r w:rsidR="003A6DB2" w:rsidRPr="00B76F4B">
                    <w:rPr>
                      <w:rFonts w:ascii="Harrington" w:hAnsi="Harrington"/>
                      <w:lang w:val="hu-HU"/>
                    </w:rPr>
                    <w:t xml:space="preserve">azonban </w:t>
                  </w:r>
                  <w:r w:rsidR="00CC25D3" w:rsidRPr="00B76F4B">
                    <w:rPr>
                      <w:rFonts w:ascii="Harrington" w:hAnsi="Harrington"/>
                      <w:lang w:val="hu-HU"/>
                    </w:rPr>
                    <w:t xml:space="preserve">kiállta a próbákat. Az igazgató elismeréssel </w:t>
                  </w:r>
                  <w:r w:rsidR="000136B6" w:rsidRPr="00B76F4B">
                    <w:rPr>
                      <w:rFonts w:ascii="Harrington" w:hAnsi="Harrington"/>
                      <w:lang w:val="hu-HU"/>
                    </w:rPr>
                    <w:t>szólott a nagy el</w:t>
                  </w:r>
                  <w:r w:rsidR="000136B6" w:rsidRPr="00B76F4B">
                    <w:rPr>
                      <w:lang w:val="hu-HU"/>
                    </w:rPr>
                    <w:t>ő</w:t>
                  </w:r>
                  <w:r w:rsidR="000136B6" w:rsidRPr="00B76F4B">
                    <w:rPr>
                      <w:rFonts w:ascii="Harrington" w:hAnsi="Harrington"/>
                      <w:lang w:val="hu-HU"/>
                    </w:rPr>
                    <w:t>dökr</w:t>
                  </w:r>
                  <w:r w:rsidR="000136B6" w:rsidRPr="00B76F4B">
                    <w:rPr>
                      <w:lang w:val="hu-HU"/>
                    </w:rPr>
                    <w:t>ő</w:t>
                  </w:r>
                  <w:r w:rsidR="000136B6" w:rsidRPr="00B76F4B">
                    <w:rPr>
                      <w:rFonts w:ascii="Harrington" w:hAnsi="Harrington"/>
                      <w:lang w:val="hu-HU"/>
                    </w:rPr>
                    <w:t>l</w:t>
                  </w:r>
                  <w:r w:rsidR="00CC25D3" w:rsidRPr="00B76F4B">
                    <w:rPr>
                      <w:rFonts w:ascii="Harrington" w:hAnsi="Harrington"/>
                      <w:lang w:val="hu-HU"/>
                    </w:rPr>
                    <w:t xml:space="preserve">, akik </w:t>
                  </w:r>
                  <w:r w:rsidR="00177154" w:rsidRPr="00B76F4B">
                    <w:rPr>
                      <w:rFonts w:ascii="Harrington" w:hAnsi="Harrington"/>
                      <w:lang w:val="hu-HU"/>
                    </w:rPr>
                    <w:t xml:space="preserve">lángoló szívvel és rendíthetetlen akarattal dacoltak a viharok idején, ezzel pedig olyan örökséget </w:t>
                  </w:r>
                  <w:r w:rsidR="000136B6" w:rsidRPr="00B76F4B">
                    <w:rPr>
                      <w:rFonts w:ascii="Harrington" w:hAnsi="Harrington"/>
                      <w:lang w:val="hu-HU"/>
                    </w:rPr>
                    <w:t>hagyt</w:t>
                  </w:r>
                  <w:r w:rsidR="00177154" w:rsidRPr="00B76F4B">
                    <w:rPr>
                      <w:rFonts w:ascii="Harrington" w:hAnsi="Harrington"/>
                      <w:lang w:val="hu-HU"/>
                    </w:rPr>
                    <w:t xml:space="preserve">a maguk után, amihez </w:t>
                  </w:r>
                  <w:r w:rsidR="000C0CFE" w:rsidRPr="00B76F4B">
                    <w:rPr>
                      <w:rFonts w:ascii="Harrington" w:hAnsi="Harrington"/>
                      <w:lang w:val="hu-HU"/>
                    </w:rPr>
                    <w:t>ennek a társulatnak is fel kell n</w:t>
                  </w:r>
                  <w:r w:rsidR="000C0CFE" w:rsidRPr="00B76F4B">
                    <w:rPr>
                      <w:lang w:val="hu-HU"/>
                    </w:rPr>
                    <w:t>ő</w:t>
                  </w:r>
                  <w:r w:rsidR="000C0CFE" w:rsidRPr="00B76F4B">
                    <w:rPr>
                      <w:rFonts w:ascii="Harrington" w:hAnsi="Harrington"/>
                      <w:lang w:val="hu-HU"/>
                    </w:rPr>
                    <w:t>nie</w:t>
                  </w:r>
                  <w:r w:rsidR="000136B6" w:rsidRPr="00B76F4B">
                    <w:rPr>
                      <w:rFonts w:ascii="Harrington" w:hAnsi="Harrington"/>
                      <w:lang w:val="hu-HU"/>
                    </w:rPr>
                    <w:t>. A halhatatlanok szelleme</w:t>
                  </w:r>
                  <w:r w:rsidR="000C0CFE" w:rsidRPr="00B76F4B">
                    <w:rPr>
                      <w:rFonts w:ascii="Harrington" w:hAnsi="Harrington"/>
                      <w:lang w:val="hu-HU"/>
                    </w:rPr>
                    <w:t xml:space="preserve"> er</w:t>
                  </w:r>
                  <w:r w:rsidR="000C0CFE" w:rsidRPr="00B76F4B">
                    <w:rPr>
                      <w:lang w:val="hu-HU"/>
                    </w:rPr>
                    <w:t>ő</w:t>
                  </w:r>
                  <w:r w:rsidR="000C0CFE" w:rsidRPr="00B76F4B">
                    <w:rPr>
                      <w:rFonts w:ascii="Harrington" w:hAnsi="Harrington"/>
                      <w:lang w:val="hu-HU"/>
                    </w:rPr>
                    <w:t xml:space="preserve">t ad a helytállásra. </w:t>
                  </w:r>
                  <w:r w:rsidR="00540017" w:rsidRPr="00B76F4B">
                    <w:rPr>
                      <w:lang w:val="hu-HU"/>
                    </w:rPr>
                    <w:t>Ő</w:t>
                  </w:r>
                  <w:r w:rsidR="00540017" w:rsidRPr="00B76F4B">
                    <w:rPr>
                      <w:rFonts w:ascii="Harrington" w:hAnsi="Harrington"/>
                      <w:lang w:val="hu-HU"/>
                    </w:rPr>
                    <w:t>k a lángoszlopok, akik utat mutatnak a 20. század derekán</w:t>
                  </w:r>
                  <w:r w:rsidR="00BC72F7" w:rsidRPr="00B76F4B">
                    <w:rPr>
                      <w:rFonts w:ascii="Harrington" w:hAnsi="Harrington"/>
                      <w:lang w:val="hu-HU"/>
                    </w:rPr>
                    <w:t xml:space="preserve"> szolgáló Thália papjainak.</w:t>
                  </w:r>
                  <w:r w:rsidR="00540017" w:rsidRPr="00B76F4B">
                    <w:rPr>
                      <w:rFonts w:ascii="Harrington" w:hAnsi="Harrington"/>
                      <w:lang w:val="hu-HU"/>
                    </w:rPr>
                    <w:t xml:space="preserve"> </w:t>
                  </w:r>
                  <w:r w:rsidR="00A10171" w:rsidRPr="00B76F4B">
                    <w:rPr>
                      <w:rFonts w:ascii="Harrington" w:hAnsi="Harrington"/>
                      <w:lang w:val="hu-HU"/>
                    </w:rPr>
                    <w:t xml:space="preserve">Elmondása szerint </w:t>
                  </w:r>
                  <w:r w:rsidR="00A10171" w:rsidRPr="00B76F4B">
                    <w:rPr>
                      <w:lang w:val="hu-HU"/>
                    </w:rPr>
                    <w:t>ő</w:t>
                  </w:r>
                  <w:r w:rsidR="00A10171" w:rsidRPr="00B76F4B">
                    <w:rPr>
                      <w:rFonts w:ascii="Harrington" w:hAnsi="Harrington"/>
                      <w:lang w:val="hu-HU"/>
                    </w:rPr>
                    <w:t xml:space="preserve">t is a múlt nagyjainak emléke kötelezi a Nemzeti Színház </w:t>
                  </w:r>
                  <w:r w:rsidR="000A15A5" w:rsidRPr="00B76F4B">
                    <w:rPr>
                      <w:rFonts w:ascii="Harrington" w:hAnsi="Harrington"/>
                      <w:lang w:val="hu-HU"/>
                    </w:rPr>
                    <w:t>vezetés</w:t>
                  </w:r>
                  <w:r w:rsidR="00BC72F7" w:rsidRPr="00B76F4B">
                    <w:rPr>
                      <w:rFonts w:ascii="Harrington" w:hAnsi="Harrington"/>
                      <w:lang w:val="hu-HU"/>
                    </w:rPr>
                    <w:t xml:space="preserve">ében. </w:t>
                  </w:r>
                </w:p>
                <w:p w:rsidR="00BC72F7" w:rsidRPr="00B76F4B" w:rsidRDefault="00BC72F7" w:rsidP="0064047D">
                  <w:pPr>
                    <w:jc w:val="both"/>
                    <w:rPr>
                      <w:rFonts w:ascii="Harrington" w:hAnsi="Harrington"/>
                      <w:lang w:val="hu-HU"/>
                    </w:rPr>
                  </w:pPr>
                  <w:r w:rsidRPr="00B76F4B">
                    <w:rPr>
                      <w:rFonts w:ascii="Harrington" w:hAnsi="Harrington"/>
                      <w:lang w:val="hu-HU"/>
                    </w:rPr>
                    <w:t xml:space="preserve">A direktor hitvallása </w:t>
                  </w:r>
                  <w:r w:rsidR="00485F73">
                    <w:rPr>
                      <w:rFonts w:ascii="Harrington" w:hAnsi="Harrington"/>
                      <w:lang w:val="hu-HU"/>
                    </w:rPr>
                    <w:t xml:space="preserve">jól ismert már </w:t>
                  </w:r>
                  <w:r w:rsidR="005D1DB7" w:rsidRPr="00B76F4B">
                    <w:rPr>
                      <w:rFonts w:ascii="Harrington" w:hAnsi="Harrington"/>
                      <w:lang w:val="hu-HU"/>
                    </w:rPr>
                    <w:t>színházlátogat</w:t>
                  </w:r>
                  <w:r w:rsidR="00485F73">
                    <w:rPr>
                      <w:rFonts w:ascii="Harrington" w:hAnsi="Harrington"/>
                      <w:lang w:val="hu-HU"/>
                    </w:rPr>
                    <w:t>ók körében</w:t>
                  </w:r>
                  <w:r w:rsidR="00BE73C3" w:rsidRPr="00B76F4B">
                    <w:rPr>
                      <w:rFonts w:ascii="Harrington" w:hAnsi="Harrington"/>
                      <w:lang w:val="hu-HU"/>
                    </w:rPr>
                    <w:t xml:space="preserve">. </w:t>
                  </w:r>
                  <w:r w:rsidR="005D1DB7" w:rsidRPr="00B76F4B">
                    <w:rPr>
                      <w:rFonts w:ascii="Harrington" w:hAnsi="Harrington"/>
                      <w:lang w:val="hu-HU"/>
                    </w:rPr>
                    <w:t>„Minden színiel</w:t>
                  </w:r>
                  <w:r w:rsidR="005D1DB7" w:rsidRPr="00B76F4B">
                    <w:rPr>
                      <w:lang w:val="hu-HU"/>
                    </w:rPr>
                    <w:t>ő</w:t>
                  </w:r>
                  <w:r w:rsidR="005D1DB7" w:rsidRPr="00B76F4B">
                    <w:rPr>
                      <w:rFonts w:ascii="Harrington" w:hAnsi="Harrington"/>
                      <w:lang w:val="hu-HU"/>
                    </w:rPr>
                    <w:t>adás legyen emlékezés, lelkiismeret-ébresztés</w:t>
                  </w:r>
                  <w:r w:rsidR="009E0F23" w:rsidRPr="00B76F4B">
                    <w:rPr>
                      <w:rFonts w:ascii="Harrington" w:hAnsi="Harrington"/>
                      <w:lang w:val="hu-HU"/>
                    </w:rPr>
                    <w:t>, a színházba törekv</w:t>
                  </w:r>
                  <w:r w:rsidR="009E0F23" w:rsidRPr="00B76F4B">
                    <w:rPr>
                      <w:lang w:val="hu-HU"/>
                    </w:rPr>
                    <w:t>ő</w:t>
                  </w:r>
                  <w:r w:rsidR="009E0F23" w:rsidRPr="00B76F4B">
                    <w:rPr>
                      <w:rFonts w:ascii="Harrington" w:hAnsi="Harrington"/>
                      <w:lang w:val="hu-HU"/>
                    </w:rPr>
                    <w:t xml:space="preserve"> ezer és ezer magyar léleknek önmagára eszméltetése, nemzeti önismeretünk fejlesztése.” –</w:t>
                  </w:r>
                  <w:r w:rsidR="0064047D">
                    <w:rPr>
                      <w:rFonts w:ascii="Harrington" w:hAnsi="Harrington"/>
                      <w:lang w:val="hu-HU"/>
                    </w:rPr>
                    <w:t xml:space="preserve"> hangsúlyozta ez alkalommal is a di</w:t>
                  </w:r>
                  <w:r w:rsidR="009E0F23" w:rsidRPr="00B76F4B">
                    <w:rPr>
                      <w:rFonts w:ascii="Harrington" w:hAnsi="Harrington"/>
                      <w:lang w:val="hu-HU"/>
                    </w:rPr>
                    <w:t xml:space="preserve">rektor az általa már többször elhangzott </w:t>
                  </w:r>
                  <w:r w:rsidR="00975399" w:rsidRPr="00B76F4B">
                    <w:rPr>
                      <w:rFonts w:ascii="Harrington" w:hAnsi="Harrington"/>
                      <w:lang w:val="hu-HU"/>
                    </w:rPr>
                    <w:t xml:space="preserve">eszméket. A hagyományok megtartásának fontossága mellett ugyanakkor rávilágított arra is, hogy a </w:t>
                  </w:r>
                  <w:r w:rsidR="00486B7C" w:rsidRPr="00B76F4B">
                    <w:rPr>
                      <w:rFonts w:ascii="Harrington" w:hAnsi="Harrington"/>
                      <w:lang w:val="hu-HU"/>
                    </w:rPr>
                    <w:t>Nemzeti</w:t>
                  </w:r>
                  <w:r w:rsidR="00BE73C3" w:rsidRPr="00B76F4B">
                    <w:rPr>
                      <w:rFonts w:ascii="Harrington" w:hAnsi="Harrington"/>
                      <w:lang w:val="hu-HU"/>
                    </w:rPr>
                    <w:t xml:space="preserve"> mindenkori feladatát </w:t>
                  </w:r>
                  <w:r w:rsidR="00486B7C" w:rsidRPr="00B76F4B">
                    <w:rPr>
                      <w:rFonts w:ascii="Harrington" w:hAnsi="Harrington"/>
                      <w:lang w:val="hu-HU"/>
                    </w:rPr>
                    <w:t>az adott kor határozza meg. Ilyen értelemben tehá</w:t>
                  </w:r>
                  <w:r w:rsidR="0064047D">
                    <w:rPr>
                      <w:rFonts w:ascii="Harrington" w:hAnsi="Harrington"/>
                      <w:lang w:val="hu-HU"/>
                    </w:rPr>
                    <w:t>t az eszmék változásának tükröz</w:t>
                  </w:r>
                  <w:r w:rsidR="0064047D">
                    <w:rPr>
                      <w:rFonts w:ascii="Times New Roman" w:hAnsi="Times New Roman" w:cs="Times New Roman"/>
                      <w:lang w:val="hu-HU"/>
                    </w:rPr>
                    <w:t>ő</w:t>
                  </w:r>
                  <w:r w:rsidR="00486B7C" w:rsidRPr="00B76F4B">
                    <w:rPr>
                      <w:rFonts w:ascii="Harrington" w:hAnsi="Harrington"/>
                      <w:lang w:val="hu-HU"/>
                    </w:rPr>
                    <w:t xml:space="preserve">dnie kell a theátrum </w:t>
                  </w:r>
                  <w:r w:rsidR="00237A44" w:rsidRPr="00B76F4B">
                    <w:rPr>
                      <w:rFonts w:ascii="Harrington" w:hAnsi="Harrington"/>
                      <w:lang w:val="hu-HU"/>
                    </w:rPr>
                    <w:t xml:space="preserve">orcáján </w:t>
                  </w:r>
                  <w:r w:rsidR="008E6E84" w:rsidRPr="00B76F4B">
                    <w:rPr>
                      <w:rFonts w:ascii="Harrington" w:hAnsi="Harrington"/>
                      <w:lang w:val="hu-HU"/>
                    </w:rPr>
                    <w:t xml:space="preserve">is. Németh </w:t>
                  </w:r>
                  <w:r w:rsidR="00C61F14" w:rsidRPr="00B76F4B">
                    <w:rPr>
                      <w:rFonts w:ascii="Harrington" w:hAnsi="Harrington"/>
                      <w:lang w:val="hu-HU"/>
                    </w:rPr>
                    <w:t>kiemelte, hogy a Nemzeti Színház tisztában van azzal, mit kíván meg t</w:t>
                  </w:r>
                  <w:r w:rsidR="00C61F14" w:rsidRPr="00B76F4B">
                    <w:rPr>
                      <w:lang w:val="hu-HU"/>
                    </w:rPr>
                    <w:t>ő</w:t>
                  </w:r>
                  <w:r w:rsidR="00C61F14" w:rsidRPr="00B76F4B">
                    <w:rPr>
                      <w:rFonts w:ascii="Harrington" w:hAnsi="Harrington"/>
                      <w:lang w:val="hu-HU"/>
                    </w:rPr>
                    <w:t>le a magyar nemzet, és a vállalt missziót maradéktalanul teljesíteni is fogja</w:t>
                  </w:r>
                  <w:r w:rsidR="000B52F7" w:rsidRPr="00B76F4B">
                    <w:rPr>
                      <w:rFonts w:ascii="Harrington" w:hAnsi="Harrington"/>
                      <w:lang w:val="hu-HU"/>
                    </w:rPr>
                    <w:t xml:space="preserve">. Erre az </w:t>
                  </w:r>
                  <w:r w:rsidR="000B52F7" w:rsidRPr="00B76F4B">
                    <w:rPr>
                      <w:lang w:val="hu-HU"/>
                    </w:rPr>
                    <w:t>ő</w:t>
                  </w:r>
                  <w:r w:rsidR="000B52F7" w:rsidRPr="00B76F4B">
                    <w:rPr>
                      <w:rFonts w:ascii="Harrington" w:hAnsi="Harrington"/>
                      <w:lang w:val="hu-HU"/>
                    </w:rPr>
                    <w:t xml:space="preserve"> személyét jelölte meg garanciaként.</w:t>
                  </w:r>
                </w:p>
                <w:p w:rsidR="000B52F7" w:rsidRPr="00B76F4B" w:rsidRDefault="000B52F7" w:rsidP="0064047D">
                  <w:pPr>
                    <w:jc w:val="both"/>
                    <w:rPr>
                      <w:rFonts w:ascii="Harrington" w:hAnsi="Harrington"/>
                      <w:lang w:val="hu-HU"/>
                    </w:rPr>
                  </w:pPr>
                  <w:r w:rsidRPr="00B76F4B">
                    <w:rPr>
                      <w:rFonts w:ascii="Harrington" w:hAnsi="Harrington"/>
                      <w:lang w:val="hu-HU"/>
                    </w:rPr>
                    <w:t>A száz esztend</w:t>
                  </w:r>
                  <w:r w:rsidRPr="00B76F4B">
                    <w:rPr>
                      <w:lang w:val="hu-HU"/>
                    </w:rPr>
                    <w:t>ő</w:t>
                  </w:r>
                  <w:r w:rsidRPr="00B76F4B">
                    <w:rPr>
                      <w:rFonts w:ascii="Harrington" w:hAnsi="Harrington"/>
                      <w:lang w:val="hu-HU"/>
                    </w:rPr>
                    <w:t>, a</w:t>
                  </w:r>
                  <w:r w:rsidR="006E5D4B" w:rsidRPr="00B76F4B">
                    <w:rPr>
                      <w:rFonts w:ascii="Harrington" w:hAnsi="Harrington"/>
                      <w:lang w:val="hu-HU"/>
                    </w:rPr>
                    <w:t>z el</w:t>
                  </w:r>
                  <w:r w:rsidR="006E5D4B" w:rsidRPr="00B76F4B">
                    <w:rPr>
                      <w:lang w:val="hu-HU"/>
                    </w:rPr>
                    <w:t>ő</w:t>
                  </w:r>
                  <w:r w:rsidR="006E5D4B" w:rsidRPr="00B76F4B">
                    <w:rPr>
                      <w:rFonts w:ascii="Harrington" w:hAnsi="Harrington"/>
                      <w:lang w:val="hu-HU"/>
                    </w:rPr>
                    <w:t xml:space="preserve">dök és a színház méltatása után a direktor megköszönte a jelenlegi társulatnak a munkáját, hitét és </w:t>
                  </w:r>
                  <w:r w:rsidR="00DF531A" w:rsidRPr="00B76F4B">
                    <w:rPr>
                      <w:rFonts w:ascii="Harrington" w:hAnsi="Harrington"/>
                      <w:lang w:val="hu-HU"/>
                    </w:rPr>
                    <w:t>szakmai alázatát. Elismer</w:t>
                  </w:r>
                  <w:r w:rsidR="00DF531A" w:rsidRPr="00B76F4B">
                    <w:rPr>
                      <w:lang w:val="hu-HU"/>
                    </w:rPr>
                    <w:t>ő</w:t>
                  </w:r>
                  <w:r w:rsidR="00DF531A" w:rsidRPr="00B76F4B">
                    <w:rPr>
                      <w:rFonts w:ascii="Harrington" w:hAnsi="Harrington"/>
                      <w:lang w:val="hu-HU"/>
                    </w:rPr>
                    <w:t xml:space="preserve"> szavakkal beszélt Bajor Gizir</w:t>
                  </w:r>
                  <w:r w:rsidR="00DF531A" w:rsidRPr="00B76F4B">
                    <w:rPr>
                      <w:lang w:val="hu-HU"/>
                    </w:rPr>
                    <w:t>ő</w:t>
                  </w:r>
                  <w:r w:rsidR="00DF531A" w:rsidRPr="00B76F4B">
                    <w:rPr>
                      <w:rFonts w:ascii="Harrington" w:hAnsi="Harrington"/>
                      <w:lang w:val="hu-HU"/>
                    </w:rPr>
                    <w:t>l, akivel köztudottan jó viszonyt ápol, de mindenki meglep</w:t>
                  </w:r>
                  <w:r w:rsidR="00DF531A" w:rsidRPr="00B76F4B">
                    <w:rPr>
                      <w:lang w:val="hu-HU"/>
                    </w:rPr>
                    <w:t>ő</w:t>
                  </w:r>
                  <w:r w:rsidR="00DF531A" w:rsidRPr="00B76F4B">
                    <w:rPr>
                      <w:rFonts w:ascii="Harrington" w:hAnsi="Harrington"/>
                      <w:lang w:val="hu-HU"/>
                    </w:rPr>
                    <w:t xml:space="preserve">désére ugyanilyen </w:t>
                  </w:r>
                  <w:r w:rsidR="00B22942" w:rsidRPr="00B76F4B">
                    <w:rPr>
                      <w:rFonts w:ascii="Harrington" w:hAnsi="Harrington"/>
                      <w:lang w:val="hu-HU"/>
                    </w:rPr>
                    <w:t>respekttel</w:t>
                  </w:r>
                  <w:r w:rsidR="00DF531A" w:rsidRPr="00B76F4B">
                    <w:rPr>
                      <w:rFonts w:ascii="Harrington" w:hAnsi="Harrington"/>
                      <w:lang w:val="hu-HU"/>
                    </w:rPr>
                    <w:t xml:space="preserve"> </w:t>
                  </w:r>
                  <w:r w:rsidR="00B22942" w:rsidRPr="00B76F4B">
                    <w:rPr>
                      <w:rFonts w:ascii="Harrington" w:hAnsi="Harrington"/>
                      <w:lang w:val="hu-HU"/>
                    </w:rPr>
                    <w:t>méltatta Ódry Árpádot és Kiss Ferencet is. Talán az ünnep pátosza kibékíti a társulaton belüli szembenálló feleket is. Bízzunk benne!</w:t>
                  </w:r>
                </w:p>
                <w:p w:rsidR="00B22942" w:rsidRPr="00B76F4B" w:rsidRDefault="00F8306A" w:rsidP="0064047D">
                  <w:pPr>
                    <w:jc w:val="both"/>
                    <w:rPr>
                      <w:rFonts w:ascii="Harrington" w:hAnsi="Harrington"/>
                      <w:lang w:val="hu-HU"/>
                    </w:rPr>
                  </w:pPr>
                  <w:r w:rsidRPr="00B76F4B">
                    <w:rPr>
                      <w:rFonts w:ascii="Harrington" w:hAnsi="Harrington"/>
                      <w:lang w:val="hu-HU"/>
                    </w:rPr>
                    <w:t>Az 1937/38-as</w:t>
                  </w:r>
                  <w:r w:rsidR="00B22942" w:rsidRPr="00B76F4B">
                    <w:rPr>
                      <w:rFonts w:ascii="Harrington" w:hAnsi="Harrington"/>
                      <w:lang w:val="hu-HU"/>
                    </w:rPr>
                    <w:t xml:space="preserve"> </w:t>
                  </w:r>
                  <w:r w:rsidR="00073C5D" w:rsidRPr="00B76F4B">
                    <w:rPr>
                      <w:rFonts w:ascii="Harrington" w:hAnsi="Harrington"/>
                      <w:lang w:val="hu-HU"/>
                    </w:rPr>
                    <w:t>jubiláris évad gerincét</w:t>
                  </w:r>
                  <w:r w:rsidRPr="00B76F4B">
                    <w:rPr>
                      <w:rFonts w:ascii="Harrington" w:hAnsi="Harrington"/>
                      <w:lang w:val="hu-HU"/>
                    </w:rPr>
                    <w:t xml:space="preserve"> 18 k</w:t>
                  </w:r>
                  <w:r w:rsidR="00073C5D" w:rsidRPr="00B76F4B">
                    <w:rPr>
                      <w:rFonts w:ascii="Harrington" w:hAnsi="Harrington"/>
                      <w:lang w:val="hu-HU"/>
                    </w:rPr>
                    <w:t>lasszikus el</w:t>
                  </w:r>
                  <w:r w:rsidR="00073C5D" w:rsidRPr="00B76F4B">
                    <w:rPr>
                      <w:lang w:val="hu-HU"/>
                    </w:rPr>
                    <w:t>ő</w:t>
                  </w:r>
                  <w:r w:rsidR="00073C5D" w:rsidRPr="00B76F4B">
                    <w:rPr>
                      <w:rFonts w:ascii="Harrington" w:hAnsi="Harrington"/>
                      <w:lang w:val="hu-HU"/>
                    </w:rPr>
                    <w:t xml:space="preserve">adás képezi majd. Ezek közül Németh Antal kiemelte a magyar drámairodalom három gyöngyszemét: a </w:t>
                  </w:r>
                  <w:r w:rsidR="00442455" w:rsidRPr="00B76F4B">
                    <w:rPr>
                      <w:rFonts w:ascii="Harrington" w:hAnsi="Harrington"/>
                      <w:lang w:val="hu-HU"/>
                    </w:rPr>
                    <w:t>Csongor és Tündét,</w:t>
                  </w:r>
                  <w:r w:rsidR="00073C5D" w:rsidRPr="00B76F4B">
                    <w:rPr>
                      <w:rFonts w:ascii="Harrington" w:hAnsi="Harrington"/>
                      <w:lang w:val="hu-HU"/>
                    </w:rPr>
                    <w:t xml:space="preserve"> a Bánk bánt</w:t>
                  </w:r>
                  <w:r w:rsidR="00442455" w:rsidRPr="00B76F4B">
                    <w:rPr>
                      <w:rFonts w:ascii="Harrington" w:hAnsi="Harrington"/>
                      <w:lang w:val="hu-HU"/>
                    </w:rPr>
                    <w:t xml:space="preserve"> és Az ember tragédiáját</w:t>
                  </w:r>
                  <w:r w:rsidR="00073C5D" w:rsidRPr="00B76F4B">
                    <w:rPr>
                      <w:rFonts w:ascii="Harrington" w:hAnsi="Harrington"/>
                      <w:lang w:val="hu-HU"/>
                    </w:rPr>
                    <w:t xml:space="preserve">. </w:t>
                  </w:r>
                  <w:r w:rsidR="00442455" w:rsidRPr="00B76F4B">
                    <w:rPr>
                      <w:rFonts w:ascii="Harrington" w:hAnsi="Harrington"/>
                      <w:lang w:val="hu-HU"/>
                    </w:rPr>
                    <w:t xml:space="preserve">Ez utóbbit az </w:t>
                  </w:r>
                  <w:r w:rsidR="00442455" w:rsidRPr="00B76F4B">
                    <w:rPr>
                      <w:lang w:val="hu-HU"/>
                    </w:rPr>
                    <w:t>ő</w:t>
                  </w:r>
                  <w:r w:rsidR="00442455" w:rsidRPr="00B76F4B">
                    <w:rPr>
                      <w:rFonts w:ascii="Harrington" w:hAnsi="Harrington"/>
                      <w:lang w:val="hu-HU"/>
                    </w:rPr>
                    <w:t xml:space="preserve"> rende</w:t>
                  </w:r>
                  <w:r w:rsidR="004450C2">
                    <w:rPr>
                      <w:rFonts w:ascii="Harrington" w:hAnsi="Harrington"/>
                      <w:lang w:val="hu-HU"/>
                    </w:rPr>
                    <w:t>zésében tekintheti meg a méltósá</w:t>
                  </w:r>
                  <w:r w:rsidR="00442455" w:rsidRPr="00B76F4B">
                    <w:rPr>
                      <w:rFonts w:ascii="Harrington" w:hAnsi="Harrington"/>
                      <w:lang w:val="hu-HU"/>
                    </w:rPr>
                    <w:t xml:space="preserve">gos publikum. </w:t>
                  </w:r>
                  <w:r w:rsidR="0013259E" w:rsidRPr="00B76F4B">
                    <w:rPr>
                      <w:rFonts w:ascii="Harrington" w:hAnsi="Harrington"/>
                      <w:lang w:val="hu-HU"/>
                    </w:rPr>
                    <w:t>A felelevenítésre kerül</w:t>
                  </w:r>
                  <w:r w:rsidR="0013259E" w:rsidRPr="00B76F4B">
                    <w:rPr>
                      <w:lang w:val="hu-HU"/>
                    </w:rPr>
                    <w:t>ő</w:t>
                  </w:r>
                  <w:r w:rsidR="0013259E" w:rsidRPr="00B76F4B">
                    <w:rPr>
                      <w:rFonts w:ascii="Harrington" w:hAnsi="Harrington"/>
                      <w:lang w:val="hu-HU"/>
                    </w:rPr>
                    <w:t xml:space="preserve"> klasszikus érték</w:t>
                  </w:r>
                  <w:r w:rsidR="0013259E" w:rsidRPr="00B76F4B">
                    <w:rPr>
                      <w:lang w:val="hu-HU"/>
                    </w:rPr>
                    <w:t>ű</w:t>
                  </w:r>
                  <w:r w:rsidR="0013259E" w:rsidRPr="00B76F4B">
                    <w:rPr>
                      <w:rFonts w:ascii="Harrington" w:hAnsi="Harrington"/>
                      <w:lang w:val="hu-HU"/>
                    </w:rPr>
                    <w:t xml:space="preserve"> sorozatot a magyar irodalomtörténet öt legkiválóbb m</w:t>
                  </w:r>
                  <w:r w:rsidR="0013259E" w:rsidRPr="00B76F4B">
                    <w:rPr>
                      <w:lang w:val="hu-HU"/>
                    </w:rPr>
                    <w:t>ű</w:t>
                  </w:r>
                  <w:r w:rsidR="0013259E" w:rsidRPr="00B76F4B">
                    <w:rPr>
                      <w:rFonts w:ascii="Harrington" w:hAnsi="Harrington"/>
                      <w:lang w:val="hu-HU"/>
                    </w:rPr>
                    <w:t>vel</w:t>
                  </w:r>
                  <w:r w:rsidR="0013259E" w:rsidRPr="00B76F4B">
                    <w:rPr>
                      <w:lang w:val="hu-HU"/>
                    </w:rPr>
                    <w:t>ő</w:t>
                  </w:r>
                  <w:r w:rsidR="0013259E" w:rsidRPr="00B76F4B">
                    <w:rPr>
                      <w:rFonts w:ascii="Harrington" w:hAnsi="Harrington"/>
                      <w:lang w:val="hu-HU"/>
                    </w:rPr>
                    <w:t xml:space="preserve">jének meghallgatásával </w:t>
                  </w:r>
                  <w:r w:rsidR="004B2F05" w:rsidRPr="00B76F4B">
                    <w:rPr>
                      <w:rFonts w:ascii="Harrington" w:hAnsi="Harrington"/>
                      <w:lang w:val="hu-HU"/>
                    </w:rPr>
                    <w:t>állította össze a theátrum direktora. A nagyérdem</w:t>
                  </w:r>
                  <w:r w:rsidR="004B2F05" w:rsidRPr="00B76F4B">
                    <w:rPr>
                      <w:lang w:val="hu-HU"/>
                    </w:rPr>
                    <w:t>ű</w:t>
                  </w:r>
                  <w:r w:rsidR="004B2F05" w:rsidRPr="00B76F4B">
                    <w:rPr>
                      <w:rFonts w:ascii="Harrington" w:hAnsi="Harrington"/>
                      <w:lang w:val="hu-HU"/>
                    </w:rPr>
                    <w:t xml:space="preserve"> elé kerül ezeken kívül még Szigligeti Liliomfija, Gál József Peleskei nótáriusa, </w:t>
                  </w:r>
                  <w:r w:rsidR="003E4DA1" w:rsidRPr="00B76F4B">
                    <w:rPr>
                      <w:rFonts w:ascii="Harrington" w:hAnsi="Harrington"/>
                      <w:lang w:val="hu-HU"/>
                    </w:rPr>
                    <w:t>de Shakespeare, Moliére és ifj. Dumas darabjai is a megszentelt deszkákra vitetnek.</w:t>
                  </w:r>
                </w:p>
                <w:p w:rsidR="0045253A" w:rsidRDefault="0045253A" w:rsidP="0064047D">
                  <w:pPr>
                    <w:jc w:val="both"/>
                    <w:rPr>
                      <w:rFonts w:ascii="Harrington" w:hAnsi="Harrington" w:cs="Times New Roman"/>
                      <w:i/>
                      <w:lang w:val="hu-HU"/>
                    </w:rPr>
                  </w:pPr>
                  <w:r w:rsidRPr="00B76F4B">
                    <w:rPr>
                      <w:rFonts w:ascii="Harrington" w:hAnsi="Harrington" w:cs="Times New Roman"/>
                      <w:lang w:val="hu-HU"/>
                    </w:rPr>
                    <w:t>Izgat</w:t>
                  </w:r>
                  <w:r w:rsidR="003E4DA1" w:rsidRPr="00B76F4B">
                    <w:rPr>
                      <w:rFonts w:ascii="Harrington" w:hAnsi="Harrington" w:cs="Times New Roman"/>
                      <w:lang w:val="hu-HU"/>
                    </w:rPr>
                    <w:t xml:space="preserve">ottan várjuk a jubileumi évadot! </w:t>
                  </w:r>
                  <w:r w:rsidRPr="00B76F4B">
                    <w:rPr>
                      <w:rFonts w:ascii="Harrington" w:hAnsi="Harrington" w:cs="Times New Roman"/>
                      <w:lang w:val="hu-HU"/>
                    </w:rPr>
                    <w:t>Németh Antal</w:t>
                  </w:r>
                  <w:r w:rsidR="00EC2931">
                    <w:rPr>
                      <w:rFonts w:ascii="Harrington" w:hAnsi="Harrington" w:cs="Times New Roman"/>
                      <w:lang w:val="hu-HU"/>
                    </w:rPr>
                    <w:t>t</w:t>
                  </w:r>
                  <w:r w:rsidRPr="00B76F4B">
                    <w:rPr>
                      <w:rFonts w:ascii="Harrington" w:hAnsi="Harrington" w:cs="Times New Roman"/>
                      <w:lang w:val="hu-HU"/>
                    </w:rPr>
                    <w:t xml:space="preserve"> </w:t>
                  </w:r>
                  <w:r w:rsidR="003E4DA1" w:rsidRPr="00B76F4B">
                    <w:rPr>
                      <w:rFonts w:ascii="Harrington" w:hAnsi="Harrington" w:cs="Times New Roman"/>
                      <w:lang w:val="hu-HU"/>
                    </w:rPr>
                    <w:t>idézve</w:t>
                  </w:r>
                  <w:r w:rsidRPr="00B76F4B">
                    <w:rPr>
                      <w:rFonts w:ascii="Harrington" w:hAnsi="Harrington" w:cs="Times New Roman"/>
                      <w:lang w:val="hu-HU"/>
                    </w:rPr>
                    <w:t xml:space="preserve"> búcsúzunk: </w:t>
                  </w:r>
                  <w:r w:rsidRPr="00B76F4B">
                    <w:rPr>
                      <w:rFonts w:ascii="Harrington" w:hAnsi="Harrington" w:cs="Times New Roman"/>
                      <w:i/>
                      <w:lang w:val="hu-HU"/>
                    </w:rPr>
                    <w:t>„A nemzet színháza lélek és szellemiség. Spirituális vár, melyet nemzedékek építettek, építenek s amely nem készül el soha, mert maga az örökké fejl</w:t>
                  </w:r>
                  <w:r w:rsidRPr="00B76F4B">
                    <w:rPr>
                      <w:rFonts w:ascii="Times New Roman" w:hAnsi="Times New Roman" w:cs="Times New Roman"/>
                      <w:i/>
                      <w:lang w:val="hu-HU"/>
                    </w:rPr>
                    <w:t>ő</w:t>
                  </w:r>
                  <w:r w:rsidRPr="00B76F4B">
                    <w:rPr>
                      <w:rFonts w:ascii="Harrington" w:hAnsi="Harrington" w:cs="Times New Roman"/>
                      <w:i/>
                      <w:lang w:val="hu-HU"/>
                    </w:rPr>
                    <w:t>d</w:t>
                  </w:r>
                  <w:r w:rsidRPr="00B76F4B">
                    <w:rPr>
                      <w:rFonts w:ascii="Times New Roman" w:hAnsi="Times New Roman" w:cs="Times New Roman"/>
                      <w:i/>
                      <w:lang w:val="hu-HU"/>
                    </w:rPr>
                    <w:t>ő</w:t>
                  </w:r>
                  <w:r w:rsidRPr="00B76F4B">
                    <w:rPr>
                      <w:rFonts w:ascii="Harrington" w:hAnsi="Harrington" w:cs="Times New Roman"/>
                      <w:i/>
                      <w:lang w:val="hu-HU"/>
                    </w:rPr>
                    <w:t xml:space="preserve"> élet. Köveibe névtelen napszámosok és csillogó nevek építették belé vérüket, fel</w:t>
                  </w:r>
                  <w:r w:rsidRPr="00B76F4B">
                    <w:rPr>
                      <w:rFonts w:ascii="Times New Roman" w:hAnsi="Times New Roman" w:cs="Times New Roman"/>
                      <w:i/>
                      <w:lang w:val="hu-HU"/>
                    </w:rPr>
                    <w:t>ő</w:t>
                  </w:r>
                  <w:r w:rsidRPr="00B76F4B">
                    <w:rPr>
                      <w:rFonts w:ascii="Harrington" w:hAnsi="Harrington" w:cs="Times New Roman"/>
                      <w:i/>
                      <w:lang w:val="hu-HU"/>
                    </w:rPr>
                    <w:t>rl</w:t>
                  </w:r>
                  <w:r w:rsidRPr="00B76F4B">
                    <w:rPr>
                      <w:rFonts w:ascii="Times New Roman" w:hAnsi="Times New Roman" w:cs="Times New Roman"/>
                      <w:i/>
                      <w:lang w:val="hu-HU"/>
                    </w:rPr>
                    <w:t>ő</w:t>
                  </w:r>
                  <w:r w:rsidRPr="00B76F4B">
                    <w:rPr>
                      <w:rFonts w:ascii="Harrington" w:hAnsi="Harrington" w:cs="Times New Roman"/>
                      <w:i/>
                      <w:lang w:val="hu-HU"/>
                    </w:rPr>
                    <w:t>d</w:t>
                  </w:r>
                  <w:r w:rsidRPr="00B76F4B">
                    <w:rPr>
                      <w:rFonts w:ascii="Times New Roman" w:hAnsi="Times New Roman" w:cs="Times New Roman"/>
                      <w:i/>
                      <w:lang w:val="hu-HU"/>
                    </w:rPr>
                    <w:t>ő</w:t>
                  </w:r>
                  <w:r w:rsidRPr="00B76F4B">
                    <w:rPr>
                      <w:rFonts w:ascii="Harrington" w:hAnsi="Harrington" w:cs="Times New Roman"/>
                      <w:i/>
                      <w:lang w:val="hu-HU"/>
                    </w:rPr>
                    <w:t xml:space="preserve"> idegüket, egész elomló életüket. De a kövekb</w:t>
                  </w:r>
                  <w:r w:rsidRPr="00B76F4B">
                    <w:rPr>
                      <w:rFonts w:ascii="Times New Roman" w:hAnsi="Times New Roman" w:cs="Times New Roman"/>
                      <w:i/>
                      <w:lang w:val="hu-HU"/>
                    </w:rPr>
                    <w:t>ő</w:t>
                  </w:r>
                  <w:r w:rsidRPr="00B76F4B">
                    <w:rPr>
                      <w:rFonts w:ascii="Harrington" w:hAnsi="Harrington" w:cs="Times New Roman"/>
                      <w:i/>
                      <w:lang w:val="hu-HU"/>
                    </w:rPr>
                    <w:t>l árad a múlt drága melege s a m</w:t>
                  </w:r>
                  <w:r w:rsidRPr="00B76F4B">
                    <w:rPr>
                      <w:rFonts w:ascii="Times New Roman" w:hAnsi="Times New Roman" w:cs="Times New Roman"/>
                      <w:i/>
                      <w:lang w:val="hu-HU"/>
                    </w:rPr>
                    <w:t>ű</w:t>
                  </w:r>
                  <w:r w:rsidRPr="00B76F4B">
                    <w:rPr>
                      <w:rFonts w:ascii="Harrington" w:hAnsi="Harrington" w:cs="Times New Roman"/>
                      <w:i/>
                      <w:lang w:val="hu-HU"/>
                    </w:rPr>
                    <w:t>vészet után áhító nemzeti közösség mindig felmelegedhetik a sajátos arcú magyar Thália t</w:t>
                  </w:r>
                  <w:r w:rsidRPr="00B76F4B">
                    <w:rPr>
                      <w:rFonts w:ascii="Times New Roman" w:hAnsi="Times New Roman" w:cs="Times New Roman"/>
                      <w:i/>
                      <w:lang w:val="hu-HU"/>
                    </w:rPr>
                    <w:t>ű</w:t>
                  </w:r>
                  <w:r w:rsidRPr="00B76F4B">
                    <w:rPr>
                      <w:rFonts w:ascii="Harrington" w:hAnsi="Harrington" w:cs="Times New Roman"/>
                      <w:i/>
                      <w:lang w:val="hu-HU"/>
                    </w:rPr>
                    <w:t>zhelyénél.”</w:t>
                  </w:r>
                  <w:bookmarkStart w:id="0" w:name="_GoBack"/>
                  <w:bookmarkEnd w:id="0"/>
                </w:p>
                <w:p w:rsidR="0096469C" w:rsidRPr="00E26C34" w:rsidRDefault="0096469C" w:rsidP="0096469C">
                  <w:pPr>
                    <w:jc w:val="right"/>
                    <w:rPr>
                      <w:rFonts w:ascii="Harrington" w:hAnsi="Harrington" w:cs="Times New Roman"/>
                      <w:lang w:val="hu-HU"/>
                    </w:rPr>
                  </w:pPr>
                </w:p>
                <w:p w:rsidR="00223627" w:rsidRPr="00B76F4B" w:rsidRDefault="00223627" w:rsidP="0064047D">
                  <w:pPr>
                    <w:jc w:val="both"/>
                    <w:rPr>
                      <w:rFonts w:ascii="Harrington" w:hAnsi="Harrington" w:cs="Times New Roman"/>
                      <w:lang w:val="hu-HU"/>
                    </w:rPr>
                  </w:pPr>
                </w:p>
                <w:p w:rsidR="0045253A" w:rsidRPr="00B76F4B" w:rsidRDefault="0045253A" w:rsidP="0064047D">
                  <w:pPr>
                    <w:jc w:val="both"/>
                    <w:rPr>
                      <w:rFonts w:ascii="Harrington" w:hAnsi="Harrington"/>
                      <w:lang w:val="hu-HU"/>
                    </w:rPr>
                  </w:pPr>
                </w:p>
              </w:txbxContent>
            </v:textbox>
          </v:rect>
        </w:pict>
      </w:r>
    </w:p>
    <w:sectPr w:rsidR="00101AD6" w:rsidRPr="00B2160A" w:rsidSect="00B17C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/>
  <w:rsids>
    <w:rsidRoot w:val="00760C46"/>
    <w:rsid w:val="000136B6"/>
    <w:rsid w:val="00073C5D"/>
    <w:rsid w:val="000969AD"/>
    <w:rsid w:val="000A15A5"/>
    <w:rsid w:val="000B51BC"/>
    <w:rsid w:val="000B52F7"/>
    <w:rsid w:val="000C0CFE"/>
    <w:rsid w:val="00101AD6"/>
    <w:rsid w:val="00121002"/>
    <w:rsid w:val="0013259E"/>
    <w:rsid w:val="00175F99"/>
    <w:rsid w:val="00177154"/>
    <w:rsid w:val="0018310B"/>
    <w:rsid w:val="001D01A4"/>
    <w:rsid w:val="001F3DC7"/>
    <w:rsid w:val="001F5E56"/>
    <w:rsid w:val="002107D0"/>
    <w:rsid w:val="00223627"/>
    <w:rsid w:val="00237A44"/>
    <w:rsid w:val="002426BF"/>
    <w:rsid w:val="0027356D"/>
    <w:rsid w:val="00332E44"/>
    <w:rsid w:val="00343588"/>
    <w:rsid w:val="003946E9"/>
    <w:rsid w:val="003A6DB2"/>
    <w:rsid w:val="003B2BD6"/>
    <w:rsid w:val="003C72A8"/>
    <w:rsid w:val="003E4DA1"/>
    <w:rsid w:val="00406AD0"/>
    <w:rsid w:val="00442455"/>
    <w:rsid w:val="004450C2"/>
    <w:rsid w:val="0045253A"/>
    <w:rsid w:val="00485F73"/>
    <w:rsid w:val="00486B7C"/>
    <w:rsid w:val="004B2F05"/>
    <w:rsid w:val="004D1068"/>
    <w:rsid w:val="004D5580"/>
    <w:rsid w:val="00540017"/>
    <w:rsid w:val="00594FE0"/>
    <w:rsid w:val="005B16C3"/>
    <w:rsid w:val="005D1DB7"/>
    <w:rsid w:val="0064047D"/>
    <w:rsid w:val="00651B2D"/>
    <w:rsid w:val="00656399"/>
    <w:rsid w:val="006B3E40"/>
    <w:rsid w:val="006D6BE4"/>
    <w:rsid w:val="006E5D4B"/>
    <w:rsid w:val="007020E9"/>
    <w:rsid w:val="00760C46"/>
    <w:rsid w:val="007A110C"/>
    <w:rsid w:val="007A4275"/>
    <w:rsid w:val="00802244"/>
    <w:rsid w:val="008E6E84"/>
    <w:rsid w:val="00910434"/>
    <w:rsid w:val="00957262"/>
    <w:rsid w:val="0096469C"/>
    <w:rsid w:val="00975399"/>
    <w:rsid w:val="009E0F23"/>
    <w:rsid w:val="00A10171"/>
    <w:rsid w:val="00A43980"/>
    <w:rsid w:val="00B14E1E"/>
    <w:rsid w:val="00B17C12"/>
    <w:rsid w:val="00B2160A"/>
    <w:rsid w:val="00B22942"/>
    <w:rsid w:val="00B76F4B"/>
    <w:rsid w:val="00BA2889"/>
    <w:rsid w:val="00BC72F7"/>
    <w:rsid w:val="00BE73C3"/>
    <w:rsid w:val="00BF62B3"/>
    <w:rsid w:val="00C25D7D"/>
    <w:rsid w:val="00C61F14"/>
    <w:rsid w:val="00CC25D3"/>
    <w:rsid w:val="00CE7ACE"/>
    <w:rsid w:val="00D42AF4"/>
    <w:rsid w:val="00DF531A"/>
    <w:rsid w:val="00E0222C"/>
    <w:rsid w:val="00E26C34"/>
    <w:rsid w:val="00E27FF0"/>
    <w:rsid w:val="00E32EE0"/>
    <w:rsid w:val="00E96AD3"/>
    <w:rsid w:val="00EA5CA6"/>
    <w:rsid w:val="00EC2931"/>
    <w:rsid w:val="00F8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 stroke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4">
    <w:name w:val="Medium Grid 3 Accent 4"/>
    <w:basedOn w:val="TableNormal"/>
    <w:uiPriority w:val="69"/>
    <w:rsid w:val="00B14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14</Words>
  <Characters>83</Characters>
  <Application>Microsoft Office Word</Application>
  <DocSecurity>0</DocSecurity>
  <Lines>83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4</cp:revision>
  <dcterms:created xsi:type="dcterms:W3CDTF">2021-04-11T15:40:00Z</dcterms:created>
  <dcterms:modified xsi:type="dcterms:W3CDTF">2021-04-11T20:06:00Z</dcterms:modified>
</cp:coreProperties>
</file>