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BB2" w:rsidRPr="009F2B61" w:rsidRDefault="00A43481" w:rsidP="00A43481">
      <w:pPr>
        <w:rPr>
          <w:rFonts w:ascii="Bookman Old Style" w:hAnsi="Bookman Old Style"/>
          <w:sz w:val="28"/>
          <w:szCs w:val="28"/>
        </w:rPr>
      </w:pPr>
      <w:r w:rsidRPr="009F2B61">
        <w:rPr>
          <w:rFonts w:ascii="Bookman Old Style" w:hAnsi="Bookman Old Style"/>
          <w:sz w:val="28"/>
          <w:szCs w:val="28"/>
        </w:rPr>
        <w:t>Feljegyzés</w:t>
      </w:r>
    </w:p>
    <w:p w:rsidR="00120CA1" w:rsidRPr="009F2B61" w:rsidRDefault="00120CA1" w:rsidP="00A43481">
      <w:pPr>
        <w:rPr>
          <w:rFonts w:ascii="Bookman Old Style" w:hAnsi="Bookman Old Style"/>
          <w:sz w:val="28"/>
          <w:szCs w:val="28"/>
        </w:rPr>
      </w:pPr>
    </w:p>
    <w:p w:rsidR="00A43481" w:rsidRPr="009F2B61" w:rsidRDefault="00A43481" w:rsidP="00A43481">
      <w:pPr>
        <w:rPr>
          <w:rFonts w:ascii="Bookman Old Style" w:hAnsi="Bookman Old Style"/>
          <w:sz w:val="28"/>
          <w:szCs w:val="28"/>
        </w:rPr>
      </w:pPr>
      <w:r w:rsidRPr="009F2B61">
        <w:rPr>
          <w:rFonts w:ascii="Bookman Old Style" w:hAnsi="Bookman Old Style"/>
          <w:sz w:val="28"/>
          <w:szCs w:val="28"/>
        </w:rPr>
        <w:t>Szigorúan titkos!</w:t>
      </w:r>
    </w:p>
    <w:p w:rsidR="00120CA1" w:rsidRPr="009F2B61" w:rsidRDefault="00120CA1" w:rsidP="00A43481">
      <w:pPr>
        <w:rPr>
          <w:rFonts w:ascii="Bookman Old Style" w:hAnsi="Bookman Old Style"/>
          <w:sz w:val="24"/>
          <w:szCs w:val="24"/>
        </w:rPr>
      </w:pPr>
    </w:p>
    <w:p w:rsidR="00A43481" w:rsidRPr="009F2B61" w:rsidRDefault="00A43481" w:rsidP="00A43481">
      <w:pPr>
        <w:rPr>
          <w:rFonts w:ascii="Bookman Old Style" w:hAnsi="Bookman Old Style" w:cs="Calibri"/>
          <w:sz w:val="24"/>
          <w:szCs w:val="24"/>
        </w:rPr>
      </w:pPr>
      <w:r w:rsidRPr="009F2B61">
        <w:rPr>
          <w:rFonts w:ascii="Bookman Old Style" w:hAnsi="Bookman Old Style"/>
          <w:sz w:val="24"/>
          <w:szCs w:val="24"/>
        </w:rPr>
        <w:t>Jelentésemet a Magyar Dolgozók Pártja központi vezet</w:t>
      </w:r>
      <w:r w:rsidRPr="009F2B61">
        <w:rPr>
          <w:rFonts w:ascii="Bookman Old Style" w:hAnsi="Bookman Old Style" w:cs="Calibri"/>
          <w:sz w:val="24"/>
          <w:szCs w:val="24"/>
        </w:rPr>
        <w:t>ős</w:t>
      </w:r>
      <w:r w:rsidRPr="009F2B61">
        <w:rPr>
          <w:rFonts w:ascii="Bookman Old Style" w:hAnsi="Bookman Old Style" w:cs="Abadi Extra Light"/>
          <w:sz w:val="24"/>
          <w:szCs w:val="24"/>
        </w:rPr>
        <w:t>é</w:t>
      </w:r>
      <w:r w:rsidRPr="009F2B61">
        <w:rPr>
          <w:rFonts w:ascii="Bookman Old Style" w:hAnsi="Bookman Old Style" w:cs="Calibri"/>
          <w:sz w:val="24"/>
          <w:szCs w:val="24"/>
        </w:rPr>
        <w:t>ge sz</w:t>
      </w:r>
      <w:r w:rsidRPr="009F2B61">
        <w:rPr>
          <w:rFonts w:ascii="Bookman Old Style" w:hAnsi="Bookman Old Style" w:cs="Abadi Extra Light"/>
          <w:sz w:val="24"/>
          <w:szCs w:val="24"/>
        </w:rPr>
        <w:t>á</w:t>
      </w:r>
      <w:r w:rsidRPr="009F2B61">
        <w:rPr>
          <w:rFonts w:ascii="Bookman Old Style" w:hAnsi="Bookman Old Style" w:cs="Calibri"/>
          <w:sz w:val="24"/>
          <w:szCs w:val="24"/>
        </w:rPr>
        <w:t>m</w:t>
      </w:r>
      <w:r w:rsidRPr="009F2B61">
        <w:rPr>
          <w:rFonts w:ascii="Bookman Old Style" w:hAnsi="Bookman Old Style" w:cs="Abadi Extra Light"/>
          <w:sz w:val="24"/>
          <w:szCs w:val="24"/>
        </w:rPr>
        <w:t>á</w:t>
      </w:r>
      <w:r w:rsidRPr="009F2B61">
        <w:rPr>
          <w:rFonts w:ascii="Bookman Old Style" w:hAnsi="Bookman Old Style" w:cs="Calibri"/>
          <w:sz w:val="24"/>
          <w:szCs w:val="24"/>
        </w:rPr>
        <w:t>ra írom, az 1955. januárjában</w:t>
      </w:r>
      <w:r w:rsidR="00AD3E66">
        <w:rPr>
          <w:rFonts w:ascii="Bookman Old Style" w:hAnsi="Bookman Old Style" w:cs="Calibri"/>
          <w:sz w:val="24"/>
          <w:szCs w:val="24"/>
        </w:rPr>
        <w:t xml:space="preserve"> a Nemzeti Színházban </w:t>
      </w:r>
      <w:r w:rsidRPr="009F2B61">
        <w:rPr>
          <w:rFonts w:ascii="Bookman Old Style" w:hAnsi="Bookman Old Style" w:cs="Calibri"/>
          <w:sz w:val="24"/>
          <w:szCs w:val="24"/>
        </w:rPr>
        <w:t>megrendezett Madách Imre által írt Az Ember Tragédiája c. színpadi mű k</w:t>
      </w:r>
      <w:r w:rsidRPr="009F2B61">
        <w:rPr>
          <w:rFonts w:ascii="Bookman Old Style" w:hAnsi="Bookman Old Style" w:cs="Abadi Extra Light"/>
          <w:sz w:val="24"/>
          <w:szCs w:val="24"/>
        </w:rPr>
        <w:t>á</w:t>
      </w:r>
      <w:r w:rsidRPr="009F2B61">
        <w:rPr>
          <w:rFonts w:ascii="Bookman Old Style" w:hAnsi="Bookman Old Style" w:cs="Calibri"/>
          <w:sz w:val="24"/>
          <w:szCs w:val="24"/>
        </w:rPr>
        <w:t>ros ideológiai tendenciáiról.</w:t>
      </w:r>
      <w:bookmarkStart w:id="0" w:name="_GoBack"/>
      <w:bookmarkEnd w:id="0"/>
    </w:p>
    <w:p w:rsidR="00C7232B" w:rsidRPr="009F2B61" w:rsidRDefault="00A43481" w:rsidP="00A43481">
      <w:pPr>
        <w:rPr>
          <w:rFonts w:ascii="Bookman Old Style" w:hAnsi="Bookman Old Style" w:cs="Calibri"/>
          <w:sz w:val="24"/>
          <w:szCs w:val="24"/>
        </w:rPr>
      </w:pPr>
      <w:r w:rsidRPr="009F2B61">
        <w:rPr>
          <w:rFonts w:ascii="Bookman Old Style" w:hAnsi="Bookman Old Style" w:cs="Calibri"/>
          <w:sz w:val="24"/>
          <w:szCs w:val="24"/>
        </w:rPr>
        <w:t>A műben sz</w:t>
      </w:r>
      <w:r w:rsidRPr="009F2B61">
        <w:rPr>
          <w:rFonts w:ascii="Bookman Old Style" w:hAnsi="Bookman Old Style" w:cs="Abadi Extra Light"/>
          <w:sz w:val="24"/>
          <w:szCs w:val="24"/>
        </w:rPr>
        <w:t>á</w:t>
      </w:r>
      <w:r w:rsidRPr="009F2B61">
        <w:rPr>
          <w:rFonts w:ascii="Bookman Old Style" w:hAnsi="Bookman Old Style" w:cs="Calibri"/>
          <w:sz w:val="24"/>
          <w:szCs w:val="24"/>
        </w:rPr>
        <w:t>mos olyan jelenet, szín van, mely súlyosan ütközik a vezetőnk, Rákosi elvtárs politikai nézeteivel. Az első ilyen dolog a mű alapvető mondanivalója, mely szerint az emberi mivolt után mindenki az Éden kertbe jut, hol nem kell dolgozni. Ezzel egy olyan ideológiát állított fel a munkás emberek számára, mely a „boldog semmittevés” eszményét hirdeti. Ráadásul az egész mű a kereszt</w:t>
      </w:r>
      <w:r w:rsidRPr="009F2B61">
        <w:rPr>
          <w:rFonts w:ascii="Bookman Old Style" w:hAnsi="Bookman Old Style" w:cs="Abadi Extra Light"/>
          <w:sz w:val="24"/>
          <w:szCs w:val="24"/>
        </w:rPr>
        <w:t>é</w:t>
      </w:r>
      <w:r w:rsidRPr="009F2B61">
        <w:rPr>
          <w:rFonts w:ascii="Bookman Old Style" w:hAnsi="Bookman Old Style" w:cs="Calibri"/>
          <w:sz w:val="24"/>
          <w:szCs w:val="24"/>
        </w:rPr>
        <w:t>nys</w:t>
      </w:r>
      <w:r w:rsidRPr="009F2B61">
        <w:rPr>
          <w:rFonts w:ascii="Bookman Old Style" w:hAnsi="Bookman Old Style" w:cs="Abadi Extra Light"/>
          <w:sz w:val="24"/>
          <w:szCs w:val="24"/>
        </w:rPr>
        <w:t>é</w:t>
      </w:r>
      <w:r w:rsidRPr="009F2B61">
        <w:rPr>
          <w:rFonts w:ascii="Bookman Old Style" w:hAnsi="Bookman Old Style" w:cs="Calibri"/>
          <w:sz w:val="24"/>
          <w:szCs w:val="24"/>
        </w:rPr>
        <w:t xml:space="preserve">g </w:t>
      </w:r>
      <w:r w:rsidRPr="009F2B61">
        <w:rPr>
          <w:rFonts w:ascii="Bookman Old Style" w:hAnsi="Bookman Old Style" w:cs="Abadi Extra Light"/>
          <w:sz w:val="24"/>
          <w:szCs w:val="24"/>
        </w:rPr>
        <w:t>é</w:t>
      </w:r>
      <w:r w:rsidRPr="009F2B61">
        <w:rPr>
          <w:rFonts w:ascii="Bookman Old Style" w:hAnsi="Bookman Old Style" w:cs="Calibri"/>
          <w:sz w:val="24"/>
          <w:szCs w:val="24"/>
        </w:rPr>
        <w:t>s Isten</w:t>
      </w:r>
      <w:r w:rsidR="00C7232B" w:rsidRPr="009F2B61">
        <w:rPr>
          <w:rFonts w:ascii="Bookman Old Style" w:hAnsi="Bookman Old Style" w:cs="Calibri"/>
          <w:sz w:val="24"/>
          <w:szCs w:val="24"/>
        </w:rPr>
        <w:t>ről sz</w:t>
      </w:r>
      <w:r w:rsidR="00C7232B" w:rsidRPr="009F2B61">
        <w:rPr>
          <w:rFonts w:ascii="Bookman Old Style" w:hAnsi="Bookman Old Style" w:cs="Abadi Extra Light"/>
          <w:sz w:val="24"/>
          <w:szCs w:val="24"/>
        </w:rPr>
        <w:t>ó</w:t>
      </w:r>
      <w:r w:rsidR="00C7232B" w:rsidRPr="009F2B61">
        <w:rPr>
          <w:rFonts w:ascii="Bookman Old Style" w:hAnsi="Bookman Old Style" w:cs="Calibri"/>
          <w:sz w:val="24"/>
          <w:szCs w:val="24"/>
        </w:rPr>
        <w:t>l, ami teljes m</w:t>
      </w:r>
      <w:r w:rsidR="00C7232B" w:rsidRPr="009F2B61">
        <w:rPr>
          <w:rFonts w:ascii="Bookman Old Style" w:hAnsi="Bookman Old Style" w:cs="Abadi Extra Light"/>
          <w:sz w:val="24"/>
          <w:szCs w:val="24"/>
        </w:rPr>
        <w:t>é</w:t>
      </w:r>
      <w:r w:rsidR="00C7232B" w:rsidRPr="009F2B61">
        <w:rPr>
          <w:rFonts w:ascii="Bookman Old Style" w:hAnsi="Bookman Old Style" w:cs="Calibri"/>
          <w:sz w:val="24"/>
          <w:szCs w:val="24"/>
        </w:rPr>
        <w:t>rt</w:t>
      </w:r>
      <w:r w:rsidR="00C7232B" w:rsidRPr="009F2B61">
        <w:rPr>
          <w:rFonts w:ascii="Bookman Old Style" w:hAnsi="Bookman Old Style" w:cs="Abadi Extra Light"/>
          <w:sz w:val="24"/>
          <w:szCs w:val="24"/>
        </w:rPr>
        <w:t>é</w:t>
      </w:r>
      <w:r w:rsidR="00C7232B" w:rsidRPr="009F2B61">
        <w:rPr>
          <w:rFonts w:ascii="Bookman Old Style" w:hAnsi="Bookman Old Style" w:cs="Calibri"/>
          <w:sz w:val="24"/>
          <w:szCs w:val="24"/>
        </w:rPr>
        <w:t xml:space="preserve">kben elfogadhatatlan </w:t>
      </w:r>
      <w:r w:rsidR="00C7232B" w:rsidRPr="009F2B61">
        <w:rPr>
          <w:rFonts w:ascii="Bookman Old Style" w:hAnsi="Bookman Old Style" w:cs="Abadi Extra Light"/>
          <w:sz w:val="24"/>
          <w:szCs w:val="24"/>
        </w:rPr>
        <w:t>é</w:t>
      </w:r>
      <w:r w:rsidR="00C7232B" w:rsidRPr="009F2B61">
        <w:rPr>
          <w:rFonts w:ascii="Bookman Old Style" w:hAnsi="Bookman Old Style" w:cs="Calibri"/>
          <w:sz w:val="24"/>
          <w:szCs w:val="24"/>
        </w:rPr>
        <w:t>s felh</w:t>
      </w:r>
      <w:r w:rsidR="00C7232B" w:rsidRPr="009F2B61">
        <w:rPr>
          <w:rFonts w:ascii="Bookman Old Style" w:hAnsi="Bookman Old Style" w:cs="Abadi Extra Light"/>
          <w:sz w:val="24"/>
          <w:szCs w:val="24"/>
        </w:rPr>
        <w:t>á</w:t>
      </w:r>
      <w:r w:rsidR="00C7232B" w:rsidRPr="009F2B61">
        <w:rPr>
          <w:rFonts w:ascii="Bookman Old Style" w:hAnsi="Bookman Old Style" w:cs="Calibri"/>
          <w:sz w:val="24"/>
          <w:szCs w:val="24"/>
        </w:rPr>
        <w:t>bor</w:t>
      </w:r>
      <w:r w:rsidR="00C7232B" w:rsidRPr="009F2B61">
        <w:rPr>
          <w:rFonts w:ascii="Bookman Old Style" w:hAnsi="Bookman Old Style" w:cs="Abadi Extra Light"/>
          <w:sz w:val="24"/>
          <w:szCs w:val="24"/>
        </w:rPr>
        <w:t>í</w:t>
      </w:r>
      <w:r w:rsidR="00C7232B" w:rsidRPr="009F2B61">
        <w:rPr>
          <w:rFonts w:ascii="Bookman Old Style" w:hAnsi="Bookman Old Style" w:cs="Calibri"/>
          <w:sz w:val="24"/>
          <w:szCs w:val="24"/>
        </w:rPr>
        <w:t>t</w:t>
      </w:r>
      <w:r w:rsidR="00C7232B" w:rsidRPr="009F2B61">
        <w:rPr>
          <w:rFonts w:ascii="Bookman Old Style" w:hAnsi="Bookman Old Style" w:cs="Abadi Extra Light"/>
          <w:sz w:val="24"/>
          <w:szCs w:val="24"/>
        </w:rPr>
        <w:t>ó</w:t>
      </w:r>
      <w:r w:rsidR="00C7232B" w:rsidRPr="009F2B61">
        <w:rPr>
          <w:rFonts w:ascii="Bookman Old Style" w:hAnsi="Bookman Old Style" w:cs="Calibri"/>
          <w:sz w:val="24"/>
          <w:szCs w:val="24"/>
        </w:rPr>
        <w:t>. S ha nem lenne elég egyértelmű, miért ítéletre méltó ez a vallás, a Konstantinápolyi szín alá is támasztja-benne kiderül, hogy rengeteg ember halt meg a kereszténység miatt- Teljes mértékben kizártnak tartom, hogy a nép egy ilyen szennyezett előad</w:t>
      </w:r>
      <w:r w:rsidR="00C7232B" w:rsidRPr="009F2B61">
        <w:rPr>
          <w:rFonts w:ascii="Bookman Old Style" w:hAnsi="Bookman Old Style" w:cs="Abadi Extra Light"/>
          <w:sz w:val="24"/>
          <w:szCs w:val="24"/>
        </w:rPr>
        <w:t>á</w:t>
      </w:r>
      <w:r w:rsidR="00C7232B" w:rsidRPr="009F2B61">
        <w:rPr>
          <w:rFonts w:ascii="Bookman Old Style" w:hAnsi="Bookman Old Style" w:cs="Calibri"/>
          <w:sz w:val="24"/>
          <w:szCs w:val="24"/>
        </w:rPr>
        <w:t>st n</w:t>
      </w:r>
      <w:r w:rsidR="00C7232B" w:rsidRPr="009F2B61">
        <w:rPr>
          <w:rFonts w:ascii="Bookman Old Style" w:hAnsi="Bookman Old Style" w:cs="Abadi Extra Light"/>
          <w:sz w:val="24"/>
          <w:szCs w:val="24"/>
        </w:rPr>
        <w:t>é</w:t>
      </w:r>
      <w:r w:rsidR="00C7232B" w:rsidRPr="009F2B61">
        <w:rPr>
          <w:rFonts w:ascii="Bookman Old Style" w:hAnsi="Bookman Old Style" w:cs="Calibri"/>
          <w:sz w:val="24"/>
          <w:szCs w:val="24"/>
        </w:rPr>
        <w:t xml:space="preserve">zzen. </w:t>
      </w:r>
    </w:p>
    <w:p w:rsidR="00C7232B" w:rsidRPr="009F2B61" w:rsidRDefault="00C7232B" w:rsidP="00A43481">
      <w:pPr>
        <w:rPr>
          <w:rFonts w:ascii="Bookman Old Style" w:hAnsi="Bookman Old Style" w:cs="Calibri"/>
          <w:sz w:val="24"/>
          <w:szCs w:val="24"/>
        </w:rPr>
      </w:pPr>
      <w:r w:rsidRPr="009F2B61">
        <w:rPr>
          <w:rFonts w:ascii="Bookman Old Style" w:hAnsi="Bookman Old Style" w:cs="Calibri"/>
          <w:sz w:val="24"/>
          <w:szCs w:val="24"/>
        </w:rPr>
        <w:t>Emellett az Athéni színben a nép kezébe került hatalom, mely újabb elvünkkel áll ellentétben, ráadásul lázadást is szíthat a szociáldemokrata pártok részéről.</w:t>
      </w:r>
    </w:p>
    <w:p w:rsidR="00C7232B" w:rsidRPr="009F2B61" w:rsidRDefault="00C7232B" w:rsidP="00A43481">
      <w:pPr>
        <w:rPr>
          <w:rFonts w:ascii="Bookman Old Style" w:hAnsi="Bookman Old Style" w:cs="Calibri"/>
          <w:sz w:val="24"/>
          <w:szCs w:val="24"/>
        </w:rPr>
      </w:pPr>
      <w:r w:rsidRPr="009F2B61">
        <w:rPr>
          <w:rFonts w:ascii="Bookman Old Style" w:hAnsi="Bookman Old Style" w:cs="Calibri"/>
          <w:sz w:val="24"/>
          <w:szCs w:val="24"/>
        </w:rPr>
        <w:t xml:space="preserve">Ott van még a Római szín is, ami a hedonizmust hirdeti, s arra sarkallja a népet, hogy munka nélkül éljenek fényűző </w:t>
      </w:r>
      <w:r w:rsidRPr="009F2B61">
        <w:rPr>
          <w:rFonts w:ascii="Bookman Old Style" w:hAnsi="Bookman Old Style" w:cs="Abadi Extra Light"/>
          <w:sz w:val="24"/>
          <w:szCs w:val="24"/>
        </w:rPr>
        <w:t>é</w:t>
      </w:r>
      <w:r w:rsidRPr="009F2B61">
        <w:rPr>
          <w:rFonts w:ascii="Bookman Old Style" w:hAnsi="Bookman Old Style" w:cs="Calibri"/>
          <w:sz w:val="24"/>
          <w:szCs w:val="24"/>
        </w:rPr>
        <w:t xml:space="preserve">letet nem gondolva a holnapra. </w:t>
      </w:r>
    </w:p>
    <w:p w:rsidR="00C7232B" w:rsidRPr="009F2B61" w:rsidRDefault="00C7232B" w:rsidP="00A43481">
      <w:pPr>
        <w:rPr>
          <w:rFonts w:ascii="Bookman Old Style" w:hAnsi="Bookman Old Style" w:cs="Calibri"/>
          <w:sz w:val="24"/>
          <w:szCs w:val="24"/>
        </w:rPr>
      </w:pPr>
      <w:r w:rsidRPr="009F2B61">
        <w:rPr>
          <w:rFonts w:ascii="Bookman Old Style" w:hAnsi="Bookman Old Style" w:cs="Calibri"/>
          <w:sz w:val="24"/>
          <w:szCs w:val="24"/>
        </w:rPr>
        <w:t>A műben egyetlen tűrhető pontot találtam, mégpedig a Falanszteri szín, melyben felvéltem fedezni az elveinkből n</w:t>
      </w:r>
      <w:r w:rsidRPr="009F2B61">
        <w:rPr>
          <w:rFonts w:ascii="Bookman Old Style" w:hAnsi="Bookman Old Style" w:cs="Abadi Extra Light"/>
          <w:sz w:val="24"/>
          <w:szCs w:val="24"/>
        </w:rPr>
        <w:t>é</w:t>
      </w:r>
      <w:r w:rsidRPr="009F2B61">
        <w:rPr>
          <w:rFonts w:ascii="Bookman Old Style" w:hAnsi="Bookman Old Style" w:cs="Calibri"/>
          <w:sz w:val="24"/>
          <w:szCs w:val="24"/>
        </w:rPr>
        <w:t>h</w:t>
      </w:r>
      <w:r w:rsidRPr="009F2B61">
        <w:rPr>
          <w:rFonts w:ascii="Bookman Old Style" w:hAnsi="Bookman Old Style" w:cs="Abadi Extra Light"/>
          <w:sz w:val="24"/>
          <w:szCs w:val="24"/>
        </w:rPr>
        <w:t>á</w:t>
      </w:r>
      <w:r w:rsidRPr="009F2B61">
        <w:rPr>
          <w:rFonts w:ascii="Bookman Old Style" w:hAnsi="Bookman Old Style" w:cs="Calibri"/>
          <w:sz w:val="24"/>
          <w:szCs w:val="24"/>
        </w:rPr>
        <w:t xml:space="preserve">nyat, például </w:t>
      </w:r>
      <w:r w:rsidR="00120CA1" w:rsidRPr="009F2B61">
        <w:rPr>
          <w:rFonts w:ascii="Bookman Old Style" w:hAnsi="Bookman Old Style" w:cs="Calibri"/>
          <w:sz w:val="24"/>
          <w:szCs w:val="24"/>
        </w:rPr>
        <w:t>közös az emberek minden tulajdona.</w:t>
      </w:r>
    </w:p>
    <w:p w:rsidR="00120CA1" w:rsidRPr="009F2B61" w:rsidRDefault="00120CA1" w:rsidP="00A43481">
      <w:pPr>
        <w:rPr>
          <w:rFonts w:ascii="Bookman Old Style" w:hAnsi="Bookman Old Style" w:cs="Calibri"/>
          <w:sz w:val="24"/>
          <w:szCs w:val="24"/>
        </w:rPr>
      </w:pPr>
      <w:r w:rsidRPr="009F2B61">
        <w:rPr>
          <w:rFonts w:ascii="Bookman Old Style" w:hAnsi="Bookman Old Style" w:cs="Calibri"/>
          <w:sz w:val="24"/>
          <w:szCs w:val="24"/>
        </w:rPr>
        <w:t>Mindezek miatt kérném Madách Imre perben való elítélését és a színpadi mű betilt</w:t>
      </w:r>
      <w:r w:rsidRPr="009F2B61">
        <w:rPr>
          <w:rFonts w:ascii="Bookman Old Style" w:hAnsi="Bookman Old Style" w:cs="Abadi Extra Light"/>
          <w:sz w:val="24"/>
          <w:szCs w:val="24"/>
        </w:rPr>
        <w:t>á</w:t>
      </w:r>
      <w:r w:rsidRPr="009F2B61">
        <w:rPr>
          <w:rFonts w:ascii="Bookman Old Style" w:hAnsi="Bookman Old Style" w:cs="Calibri"/>
          <w:sz w:val="24"/>
          <w:szCs w:val="24"/>
        </w:rPr>
        <w:t>s</w:t>
      </w:r>
      <w:r w:rsidRPr="009F2B61">
        <w:rPr>
          <w:rFonts w:ascii="Bookman Old Style" w:hAnsi="Bookman Old Style" w:cs="Abadi Extra Light"/>
          <w:sz w:val="24"/>
          <w:szCs w:val="24"/>
        </w:rPr>
        <w:t>á</w:t>
      </w:r>
      <w:r w:rsidRPr="009F2B61">
        <w:rPr>
          <w:rFonts w:ascii="Bookman Old Style" w:hAnsi="Bookman Old Style" w:cs="Calibri"/>
          <w:sz w:val="24"/>
          <w:szCs w:val="24"/>
        </w:rPr>
        <w:t xml:space="preserve">t. Viszont javaslom a Falanszteri szín megtartását, mert ez a szín méltó ahhoz, hogy pártunk elveit hirdesse. </w:t>
      </w:r>
    </w:p>
    <w:p w:rsidR="00120CA1" w:rsidRPr="009F2B61" w:rsidRDefault="00120CA1" w:rsidP="00A43481">
      <w:pPr>
        <w:rPr>
          <w:rFonts w:ascii="Bookman Old Style" w:hAnsi="Bookman Old Style" w:cs="Calibri"/>
          <w:sz w:val="24"/>
          <w:szCs w:val="24"/>
        </w:rPr>
      </w:pPr>
    </w:p>
    <w:p w:rsidR="00120CA1" w:rsidRPr="009F2B61" w:rsidRDefault="00120CA1" w:rsidP="00A43481">
      <w:pPr>
        <w:rPr>
          <w:rFonts w:ascii="Bookman Old Style" w:hAnsi="Bookman Old Style" w:cs="Calibri"/>
          <w:sz w:val="24"/>
          <w:szCs w:val="24"/>
        </w:rPr>
      </w:pPr>
      <w:r w:rsidRPr="009F2B61">
        <w:rPr>
          <w:rFonts w:ascii="Bookman Old Style" w:hAnsi="Bookman Old Style" w:cs="Calibri"/>
          <w:sz w:val="24"/>
          <w:szCs w:val="24"/>
        </w:rPr>
        <w:t xml:space="preserve">Budapest, 1955. január 25. </w:t>
      </w:r>
    </w:p>
    <w:p w:rsidR="00120CA1" w:rsidRPr="009F2B61" w:rsidRDefault="00120CA1" w:rsidP="00120CA1">
      <w:pPr>
        <w:spacing w:after="0" w:line="240" w:lineRule="auto"/>
        <w:rPr>
          <w:rFonts w:ascii="Bookman Old Style" w:hAnsi="Bookman Old Style" w:cs="Calibri"/>
          <w:sz w:val="24"/>
          <w:szCs w:val="24"/>
        </w:rPr>
      </w:pPr>
    </w:p>
    <w:p w:rsidR="00120CA1" w:rsidRPr="009F2B61" w:rsidRDefault="00120CA1" w:rsidP="00120CA1">
      <w:pPr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9F2B61">
        <w:rPr>
          <w:rFonts w:ascii="Bookman Old Style" w:hAnsi="Bookman Old Style" w:cs="Calibri"/>
          <w:sz w:val="24"/>
          <w:szCs w:val="24"/>
        </w:rPr>
        <w:t xml:space="preserve">Farkas M. </w:t>
      </w:r>
    </w:p>
    <w:p w:rsidR="00120CA1" w:rsidRPr="009F2B61" w:rsidRDefault="00120CA1" w:rsidP="00120CA1">
      <w:pPr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9F2B61">
        <w:rPr>
          <w:rFonts w:ascii="Bookman Old Style" w:hAnsi="Bookman Old Style" w:cs="Calibri"/>
          <w:sz w:val="24"/>
          <w:szCs w:val="24"/>
        </w:rPr>
        <w:t xml:space="preserve">  elvtárs</w:t>
      </w:r>
    </w:p>
    <w:p w:rsidR="00A43481" w:rsidRPr="009F2B61" w:rsidRDefault="00A43481" w:rsidP="00A43481">
      <w:pPr>
        <w:rPr>
          <w:rFonts w:ascii="Bookman Old Style" w:hAnsi="Bookman Old Style" w:cs="Calibri"/>
          <w:sz w:val="24"/>
          <w:szCs w:val="24"/>
        </w:rPr>
      </w:pPr>
    </w:p>
    <w:sectPr w:rsidR="00A43481" w:rsidRPr="009F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81"/>
    <w:rsid w:val="00120CA1"/>
    <w:rsid w:val="00877BB2"/>
    <w:rsid w:val="009F2B61"/>
    <w:rsid w:val="00A43481"/>
    <w:rsid w:val="00AD3E66"/>
    <w:rsid w:val="00C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3F52"/>
  <w15:chartTrackingRefBased/>
  <w15:docId w15:val="{98467B9C-AD6E-488E-ABFF-C0ABD0AF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Vivien</dc:creator>
  <cp:keywords/>
  <dc:description/>
  <cp:lastModifiedBy>Farkas Vivien</cp:lastModifiedBy>
  <cp:revision>2</cp:revision>
  <dcterms:created xsi:type="dcterms:W3CDTF">2018-04-02T16:16:00Z</dcterms:created>
  <dcterms:modified xsi:type="dcterms:W3CDTF">2018-04-03T17:06:00Z</dcterms:modified>
</cp:coreProperties>
</file>